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D13" w:rsidRPr="000954BF" w:rsidRDefault="002B5D13" w:rsidP="002B5D13">
      <w:pPr>
        <w:tabs>
          <w:tab w:val="left" w:pos="2475"/>
          <w:tab w:val="center" w:pos="4320"/>
          <w:tab w:val="left" w:pos="4536"/>
        </w:tabs>
        <w:ind w:left="-900" w:firstLine="900"/>
        <w:jc w:val="center"/>
        <w:rPr>
          <w:rFonts w:ascii="Century Gothic" w:hAnsi="Century Gothic" w:cs="Arial"/>
          <w:b/>
          <w:sz w:val="28"/>
          <w:szCs w:val="28"/>
        </w:rPr>
      </w:pPr>
      <w:r w:rsidRPr="000954BF">
        <w:rPr>
          <w:rFonts w:ascii="Century Gothic" w:hAnsi="Century Gothic" w:cs="Arial"/>
          <w:b/>
          <w:sz w:val="28"/>
          <w:szCs w:val="28"/>
        </w:rPr>
        <w:t xml:space="preserve">INFORME EJECUTIVO ANUAL DE CONTROL INTERNO DE </w:t>
      </w:r>
      <w:smartTag w:uri="urn:schemas-microsoft-com:office:smarttags" w:element="PersonName">
        <w:smartTagPr>
          <w:attr w:name="ProductID" w:val="la Vigencia"/>
        </w:smartTagPr>
        <w:r w:rsidRPr="000954BF">
          <w:rPr>
            <w:rFonts w:ascii="Century Gothic" w:hAnsi="Century Gothic" w:cs="Arial"/>
            <w:b/>
            <w:sz w:val="28"/>
            <w:szCs w:val="28"/>
          </w:rPr>
          <w:t>LA VIGENCIA</w:t>
        </w:r>
      </w:smartTag>
      <w:r w:rsidRPr="000954BF">
        <w:rPr>
          <w:rFonts w:ascii="Century Gothic" w:hAnsi="Century Gothic" w:cs="Arial"/>
          <w:b/>
          <w:sz w:val="28"/>
          <w:szCs w:val="28"/>
        </w:rPr>
        <w:t xml:space="preserve"> 2014</w:t>
      </w:r>
    </w:p>
    <w:p w:rsidR="002B5D13" w:rsidRPr="00E05FA7" w:rsidRDefault="002B5D13" w:rsidP="002B5D13">
      <w:pPr>
        <w:tabs>
          <w:tab w:val="left" w:pos="2475"/>
          <w:tab w:val="center" w:pos="4320"/>
          <w:tab w:val="left" w:pos="4536"/>
        </w:tabs>
        <w:ind w:left="-900"/>
        <w:rPr>
          <w:rFonts w:ascii="Century Gothic" w:hAnsi="Century Gothic" w:cs="Arial"/>
          <w:b/>
        </w:rPr>
      </w:pPr>
    </w:p>
    <w:p w:rsidR="002B5D13" w:rsidRPr="00E05FA7" w:rsidRDefault="002B5D13" w:rsidP="002B5D13">
      <w:pPr>
        <w:tabs>
          <w:tab w:val="left" w:pos="2475"/>
          <w:tab w:val="center" w:pos="4320"/>
          <w:tab w:val="left" w:pos="4536"/>
        </w:tabs>
        <w:ind w:left="-900"/>
        <w:rPr>
          <w:rFonts w:ascii="Century Gothic" w:hAnsi="Century Gothic" w:cs="Arial"/>
          <w:b/>
        </w:rPr>
      </w:pPr>
    </w:p>
    <w:p w:rsidR="002B5D13" w:rsidRPr="00E05FA7" w:rsidRDefault="002B5D13" w:rsidP="002B5D13">
      <w:pPr>
        <w:tabs>
          <w:tab w:val="left" w:pos="2475"/>
          <w:tab w:val="center" w:pos="4320"/>
          <w:tab w:val="left" w:pos="4536"/>
        </w:tabs>
        <w:ind w:left="-900"/>
        <w:rPr>
          <w:rFonts w:ascii="Century Gothic" w:hAnsi="Century Gothic" w:cs="Arial"/>
          <w:b/>
        </w:rPr>
      </w:pPr>
    </w:p>
    <w:p w:rsidR="002B5D13" w:rsidRPr="00E05FA7" w:rsidRDefault="002B5D13" w:rsidP="002B5D13">
      <w:pPr>
        <w:tabs>
          <w:tab w:val="left" w:pos="2475"/>
          <w:tab w:val="center" w:pos="4320"/>
          <w:tab w:val="left" w:pos="4536"/>
        </w:tabs>
        <w:ind w:left="-900"/>
        <w:rPr>
          <w:rFonts w:ascii="Century Gothic" w:hAnsi="Century Gothic" w:cs="Arial"/>
          <w:b/>
        </w:rPr>
      </w:pPr>
    </w:p>
    <w:p w:rsidR="002B5D13" w:rsidRPr="00E05FA7" w:rsidRDefault="002B5D13" w:rsidP="002B5D13">
      <w:pPr>
        <w:tabs>
          <w:tab w:val="left" w:pos="2475"/>
          <w:tab w:val="center" w:pos="4320"/>
          <w:tab w:val="left" w:pos="4536"/>
        </w:tabs>
        <w:ind w:left="-900"/>
        <w:rPr>
          <w:rFonts w:ascii="Century Gothic" w:hAnsi="Century Gothic" w:cs="Arial"/>
          <w:b/>
        </w:rPr>
      </w:pPr>
    </w:p>
    <w:p w:rsidR="002B5D13" w:rsidRPr="00E05FA7" w:rsidRDefault="002B5D13" w:rsidP="002B5D13">
      <w:pPr>
        <w:tabs>
          <w:tab w:val="left" w:pos="2475"/>
          <w:tab w:val="center" w:pos="4320"/>
          <w:tab w:val="left" w:pos="4536"/>
        </w:tabs>
        <w:ind w:left="-900"/>
        <w:rPr>
          <w:rFonts w:ascii="Century Gothic" w:hAnsi="Century Gothic" w:cs="Arial"/>
          <w:b/>
        </w:rPr>
      </w:pPr>
    </w:p>
    <w:p w:rsidR="002B5D13" w:rsidRPr="002B5D13" w:rsidRDefault="002B5D13" w:rsidP="002B5D13">
      <w:pPr>
        <w:tabs>
          <w:tab w:val="left" w:pos="2475"/>
          <w:tab w:val="center" w:pos="4320"/>
          <w:tab w:val="left" w:pos="4536"/>
        </w:tabs>
        <w:ind w:left="-900"/>
        <w:jc w:val="center"/>
        <w:rPr>
          <w:rFonts w:ascii="Century Gothic" w:hAnsi="Century Gothic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B5D13">
        <w:rPr>
          <w:rFonts w:ascii="Century Gothic" w:hAnsi="Century Gothic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EVALUACION Y SEGUIMIENTO AL</w:t>
      </w:r>
      <w:r>
        <w:rPr>
          <w:rFonts w:ascii="Century Gothic" w:hAnsi="Century Gothic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B5D13">
        <w:rPr>
          <w:rFonts w:ascii="Century Gothic" w:hAnsi="Century Gothic"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DESARROLLO DEL SISTEMA DE CONTROL INTERNO –MECI- </w:t>
      </w: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lang w:val="es-MX"/>
        </w:rPr>
      </w:pP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lang w:val="es-MX"/>
        </w:rPr>
      </w:pP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lang w:val="es-MX"/>
        </w:rPr>
      </w:pP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lang w:val="es-MX"/>
        </w:rPr>
      </w:pP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b/>
          <w:lang w:val="es-MX"/>
        </w:rPr>
      </w:pPr>
      <w:r w:rsidRPr="00E05FA7">
        <w:rPr>
          <w:rFonts w:ascii="Century Gothic" w:hAnsi="Century Gothic" w:cs="Arial"/>
          <w:b/>
          <w:lang w:val="es-MX"/>
        </w:rPr>
        <w:t xml:space="preserve">DEPARTAMENTO ADMINISTRATIVO DE </w:t>
      </w:r>
      <w:smartTag w:uri="urn:schemas-microsoft-com:office:smarttags" w:element="PersonName">
        <w:smartTagPr>
          <w:attr w:name="ProductID" w:val="LA FUNCIￓN PￚBLICA"/>
        </w:smartTagPr>
        <w:smartTag w:uri="urn:schemas-microsoft-com:office:smarttags" w:element="PersonName">
          <w:smartTagPr>
            <w:attr w:name="ProductID" w:val="LA FUNCIￓN"/>
          </w:smartTagPr>
          <w:r w:rsidRPr="00E05FA7">
            <w:rPr>
              <w:rFonts w:ascii="Century Gothic" w:hAnsi="Century Gothic" w:cs="Arial"/>
              <w:b/>
              <w:lang w:val="es-MX"/>
            </w:rPr>
            <w:t>LA FUNCIÓN</w:t>
          </w:r>
        </w:smartTag>
        <w:r w:rsidRPr="00E05FA7">
          <w:rPr>
            <w:rFonts w:ascii="Century Gothic" w:hAnsi="Century Gothic" w:cs="Arial"/>
            <w:b/>
            <w:lang w:val="es-MX"/>
          </w:rPr>
          <w:t xml:space="preserve"> PÚBLICA</w:t>
        </w:r>
      </w:smartTag>
      <w:r w:rsidRPr="00E05FA7">
        <w:rPr>
          <w:rFonts w:ascii="Century Gothic" w:hAnsi="Century Gothic" w:cs="Arial"/>
          <w:b/>
          <w:lang w:val="es-MX"/>
        </w:rPr>
        <w:t xml:space="preserve"> </w:t>
      </w: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lang w:val="es-MX"/>
        </w:rPr>
      </w:pPr>
    </w:p>
    <w:p w:rsidR="002B5D13" w:rsidRPr="00E05FA7" w:rsidRDefault="002B5D13" w:rsidP="002B5D13">
      <w:pPr>
        <w:tabs>
          <w:tab w:val="left" w:pos="4536"/>
        </w:tabs>
        <w:rPr>
          <w:rFonts w:ascii="Century Gothic" w:hAnsi="Century Gothic" w:cs="Arial"/>
          <w:lang w:val="es-MX"/>
        </w:rPr>
      </w:pP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lang w:val="es-MX"/>
        </w:rPr>
      </w:pP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b/>
          <w:lang w:val="es-MX"/>
        </w:rPr>
      </w:pPr>
      <w:r w:rsidRPr="00E05FA7">
        <w:rPr>
          <w:rFonts w:ascii="Century Gothic" w:hAnsi="Century Gothic" w:cs="Arial"/>
          <w:b/>
          <w:lang w:val="es-MX"/>
        </w:rPr>
        <w:t xml:space="preserve">NORMA NATALY RODRIGUEZ </w:t>
      </w:r>
      <w:proofErr w:type="spellStart"/>
      <w:r w:rsidRPr="00E05FA7">
        <w:rPr>
          <w:rFonts w:ascii="Century Gothic" w:hAnsi="Century Gothic" w:cs="Arial"/>
          <w:b/>
          <w:lang w:val="es-MX"/>
        </w:rPr>
        <w:t>RODRIGUEZ</w:t>
      </w:r>
      <w:proofErr w:type="spellEnd"/>
    </w:p>
    <w:p w:rsidR="002B5D13" w:rsidRPr="004C48DF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b/>
          <w:lang w:val="es-MX"/>
        </w:rPr>
      </w:pPr>
      <w:r w:rsidRPr="004C48DF">
        <w:rPr>
          <w:rFonts w:ascii="Century Gothic" w:hAnsi="Century Gothic" w:cs="Arial"/>
          <w:b/>
          <w:lang w:val="es-MX"/>
        </w:rPr>
        <w:t xml:space="preserve">ASESOR DE CONTROL INTERNO </w:t>
      </w: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b/>
          <w:lang w:val="es-MX"/>
        </w:rPr>
      </w:pP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lang w:val="es-MX"/>
        </w:rPr>
      </w:pPr>
    </w:p>
    <w:p w:rsidR="002B5D13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lang w:val="es-MX"/>
        </w:rPr>
      </w:pP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lang w:val="es-MX"/>
        </w:rPr>
      </w:pPr>
    </w:p>
    <w:p w:rsidR="002B5D13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lang w:val="es-MX"/>
        </w:rPr>
      </w:pPr>
    </w:p>
    <w:p w:rsidR="004C48DF" w:rsidRPr="00E05FA7" w:rsidRDefault="004C48DF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lang w:val="es-MX"/>
        </w:rPr>
      </w:pPr>
    </w:p>
    <w:p w:rsidR="002B5D13" w:rsidRPr="00E05FA7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b/>
          <w:lang w:val="es-MX"/>
        </w:rPr>
      </w:pPr>
      <w:r w:rsidRPr="00E05FA7">
        <w:rPr>
          <w:rFonts w:ascii="Century Gothic" w:hAnsi="Century Gothic" w:cs="Arial"/>
          <w:b/>
          <w:lang w:val="es-MX"/>
        </w:rPr>
        <w:t xml:space="preserve">HOSPITAL SAN VICENTE DE ARAUCA E.S.E., </w:t>
      </w:r>
    </w:p>
    <w:p w:rsidR="002B5D13" w:rsidRPr="004C48DF" w:rsidRDefault="002B5D13" w:rsidP="002B5D13">
      <w:pPr>
        <w:tabs>
          <w:tab w:val="left" w:pos="4536"/>
        </w:tabs>
        <w:ind w:left="-900" w:firstLine="900"/>
        <w:jc w:val="center"/>
        <w:rPr>
          <w:rFonts w:ascii="Century Gothic" w:hAnsi="Century Gothic" w:cs="Arial"/>
          <w:b/>
          <w:lang w:val="es-MX"/>
        </w:rPr>
      </w:pPr>
      <w:r w:rsidRPr="004C48DF">
        <w:rPr>
          <w:rFonts w:ascii="Century Gothic" w:hAnsi="Century Gothic" w:cs="Arial"/>
          <w:b/>
          <w:lang w:val="es-MX"/>
        </w:rPr>
        <w:t xml:space="preserve">ARAUCA, FEBRERO </w:t>
      </w:r>
      <w:r w:rsidR="000954BF" w:rsidRPr="004C48DF">
        <w:rPr>
          <w:rFonts w:ascii="Century Gothic" w:hAnsi="Century Gothic" w:cs="Arial"/>
          <w:b/>
          <w:lang w:val="es-MX"/>
        </w:rPr>
        <w:t>DE 2015</w:t>
      </w:r>
    </w:p>
    <w:p w:rsidR="002B5D13" w:rsidRDefault="002B5D13" w:rsidP="002B5D13">
      <w:pPr>
        <w:tabs>
          <w:tab w:val="left" w:pos="4536"/>
        </w:tabs>
        <w:spacing w:line="276" w:lineRule="auto"/>
        <w:ind w:left="-900" w:firstLine="900"/>
        <w:jc w:val="center"/>
        <w:rPr>
          <w:rFonts w:ascii="Century Gothic" w:hAnsi="Century Gothic" w:cs="Arial"/>
          <w:b/>
          <w:lang w:val="es-MX"/>
        </w:rPr>
      </w:pPr>
      <w:r w:rsidRPr="00E05FA7">
        <w:rPr>
          <w:rFonts w:ascii="Century Gothic" w:hAnsi="Century Gothic" w:cs="Arial"/>
          <w:b/>
          <w:lang w:val="es-MX"/>
        </w:rPr>
        <w:lastRenderedPageBreak/>
        <w:t xml:space="preserve">INTRODUCCION </w:t>
      </w:r>
    </w:p>
    <w:p w:rsidR="00D35542" w:rsidRDefault="00D35542" w:rsidP="002B5D13">
      <w:pPr>
        <w:tabs>
          <w:tab w:val="left" w:pos="4536"/>
        </w:tabs>
        <w:spacing w:line="276" w:lineRule="auto"/>
        <w:ind w:left="-900" w:firstLine="900"/>
        <w:jc w:val="center"/>
        <w:rPr>
          <w:rFonts w:ascii="Century Gothic" w:hAnsi="Century Gothic" w:cs="Arial"/>
          <w:b/>
          <w:lang w:val="es-MX"/>
        </w:rPr>
      </w:pPr>
    </w:p>
    <w:p w:rsidR="00BD24AC" w:rsidRDefault="00BD5A8B" w:rsidP="00D3231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entury Gothic" w:hAnsi="Century Gothic" w:cs="ArialMT"/>
        </w:rPr>
      </w:pPr>
      <w:r w:rsidRPr="00BD5A8B">
        <w:rPr>
          <w:rFonts w:ascii="Century Gothic" w:hAnsi="Century Gothic" w:cs="ArialMT"/>
        </w:rPr>
        <w:t xml:space="preserve">La Oficina de Control Interno </w:t>
      </w:r>
      <w:r w:rsidR="00C62E2D">
        <w:rPr>
          <w:rFonts w:ascii="Century Gothic" w:hAnsi="Century Gothic" w:cs="ArialMT"/>
        </w:rPr>
        <w:t>se permite presentar el siguiente informe ejecutivo anual el cual fue presentado dentro de los términos establecidos por el Departamento Administrativo de la Función Publica y se desarrolló en</w:t>
      </w:r>
      <w:r w:rsidRPr="00BD5A8B">
        <w:rPr>
          <w:rFonts w:ascii="Century Gothic" w:hAnsi="Century Gothic" w:cs="ArialMT"/>
        </w:rPr>
        <w:t xml:space="preserve"> base</w:t>
      </w:r>
      <w:r w:rsidR="00C62E2D">
        <w:rPr>
          <w:rFonts w:ascii="Century Gothic" w:hAnsi="Century Gothic" w:cs="ArialMT"/>
        </w:rPr>
        <w:t xml:space="preserve"> a los resultados de las</w:t>
      </w:r>
      <w:r w:rsidRPr="00BD5A8B">
        <w:rPr>
          <w:rFonts w:ascii="Century Gothic" w:hAnsi="Century Gothic" w:cs="ArialMT"/>
        </w:rPr>
        <w:t xml:space="preserve"> auditorías</w:t>
      </w:r>
      <w:r w:rsidR="00C62E2D">
        <w:rPr>
          <w:rFonts w:ascii="Century Gothic" w:hAnsi="Century Gothic" w:cs="ArialMT"/>
        </w:rPr>
        <w:t xml:space="preserve"> integradas de gestión</w:t>
      </w:r>
      <w:r w:rsidRPr="00BD5A8B">
        <w:rPr>
          <w:rFonts w:ascii="Century Gothic" w:hAnsi="Century Gothic" w:cs="ArialMT"/>
        </w:rPr>
        <w:t xml:space="preserve"> realizadas </w:t>
      </w:r>
      <w:r w:rsidR="00C62E2D">
        <w:rPr>
          <w:rFonts w:ascii="Century Gothic" w:hAnsi="Century Gothic" w:cs="ArialMT"/>
        </w:rPr>
        <w:t xml:space="preserve">a todos los procesos de la entidad; </w:t>
      </w:r>
      <w:r w:rsidRPr="00BD5A8B">
        <w:rPr>
          <w:rFonts w:ascii="Century Gothic" w:hAnsi="Century Gothic" w:cs="ArialMT"/>
        </w:rPr>
        <w:t xml:space="preserve"> </w:t>
      </w:r>
      <w:r w:rsidR="00C62E2D">
        <w:rPr>
          <w:rFonts w:ascii="Century Gothic" w:hAnsi="Century Gothic" w:cs="ArialMT"/>
        </w:rPr>
        <w:t xml:space="preserve">el objetivo de la presente evaluación es identificar </w:t>
      </w:r>
      <w:r>
        <w:rPr>
          <w:rFonts w:ascii="Century Gothic" w:hAnsi="Century Gothic" w:cs="ArialMT"/>
        </w:rPr>
        <w:t>el nivel de madurez del sistema de control interno –MECI</w:t>
      </w:r>
      <w:r w:rsidR="00923C7C">
        <w:rPr>
          <w:rFonts w:ascii="Century Gothic" w:hAnsi="Century Gothic" w:cs="ArialMT"/>
        </w:rPr>
        <w:t xml:space="preserve">, </w:t>
      </w:r>
      <w:r w:rsidR="00C62E2D">
        <w:rPr>
          <w:rFonts w:ascii="Century Gothic" w:hAnsi="Century Gothic" w:cs="ArialMT"/>
        </w:rPr>
        <w:t>y detectar</w:t>
      </w:r>
      <w:r w:rsidR="00BD24AC">
        <w:rPr>
          <w:rFonts w:ascii="Century Gothic" w:hAnsi="Century Gothic" w:cs="ArialMT"/>
        </w:rPr>
        <w:t xml:space="preserve"> las fortalezas y oportunidades de mejora del sistema</w:t>
      </w:r>
      <w:r w:rsidR="00C62E2D">
        <w:rPr>
          <w:rFonts w:ascii="Century Gothic" w:hAnsi="Century Gothic" w:cs="ArialMT"/>
        </w:rPr>
        <w:t>,</w:t>
      </w:r>
      <w:r w:rsidR="00BD24AC">
        <w:rPr>
          <w:rFonts w:ascii="Century Gothic" w:hAnsi="Century Gothic" w:cs="ArialMT"/>
        </w:rPr>
        <w:t xml:space="preserve"> </w:t>
      </w:r>
      <w:r>
        <w:rPr>
          <w:rFonts w:ascii="Century Gothic" w:hAnsi="Century Gothic" w:cs="ArialMT"/>
        </w:rPr>
        <w:t>de acuerdo a los parámetros técnicos sugeridos por el Departamento Administrativo de la Función</w:t>
      </w:r>
      <w:r w:rsidR="00BD24AC">
        <w:rPr>
          <w:rFonts w:ascii="Century Gothic" w:hAnsi="Century Gothic" w:cs="ArialMT"/>
        </w:rPr>
        <w:t>.</w:t>
      </w:r>
    </w:p>
    <w:p w:rsidR="00BD24AC" w:rsidRDefault="00BD24AC" w:rsidP="00BD5A8B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Century Gothic" w:hAnsi="Century Gothic" w:cs="ArialMT"/>
        </w:rPr>
      </w:pPr>
    </w:p>
    <w:p w:rsidR="002B5D13" w:rsidRPr="00E05FA7" w:rsidRDefault="00BD5A8B" w:rsidP="00D32319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Century Gothic" w:hAnsi="Century Gothic" w:cs="Arial"/>
          <w:color w:val="FF0000"/>
        </w:rPr>
      </w:pPr>
      <w:r>
        <w:rPr>
          <w:rFonts w:ascii="Century Gothic" w:hAnsi="Century Gothic" w:cs="ArialMT"/>
        </w:rPr>
        <w:t xml:space="preserve">  </w:t>
      </w:r>
    </w:p>
    <w:p w:rsidR="00FE38CE" w:rsidRDefault="002B5D13" w:rsidP="00FE38CE">
      <w:pPr>
        <w:tabs>
          <w:tab w:val="left" w:pos="1739"/>
        </w:tabs>
        <w:spacing w:line="276" w:lineRule="auto"/>
        <w:ind w:left="-851"/>
        <w:jc w:val="both"/>
        <w:rPr>
          <w:rFonts w:ascii="Century Gothic" w:eastAsia="MS PGothic" w:hAnsi="Century Gothic" w:cs="Arial"/>
        </w:rPr>
      </w:pPr>
      <w:r w:rsidRPr="00E603CE">
        <w:rPr>
          <w:rFonts w:ascii="Century Gothic" w:hAnsi="Century Gothic" w:cs="Arial"/>
        </w:rPr>
        <w:t xml:space="preserve">Para la elaboración </w:t>
      </w:r>
      <w:r w:rsidR="00FE38CE">
        <w:rPr>
          <w:rFonts w:ascii="Century Gothic" w:hAnsi="Century Gothic" w:cs="Arial"/>
        </w:rPr>
        <w:t>del</w:t>
      </w:r>
      <w:r w:rsidRPr="00E603CE">
        <w:rPr>
          <w:rFonts w:ascii="Century Gothic" w:hAnsi="Century Gothic" w:cs="Arial"/>
        </w:rPr>
        <w:t xml:space="preserve"> informe se </w:t>
      </w:r>
      <w:r w:rsidR="00FE38CE">
        <w:rPr>
          <w:rFonts w:ascii="Century Gothic" w:hAnsi="Century Gothic" w:cs="Arial"/>
        </w:rPr>
        <w:t xml:space="preserve">aplicó </w:t>
      </w:r>
      <w:r w:rsidRPr="00E603CE">
        <w:rPr>
          <w:rFonts w:ascii="Century Gothic" w:hAnsi="Century Gothic" w:cs="Arial"/>
        </w:rPr>
        <w:t>paso a paso la nueva metodología propuesta por el DAFP, la cual plantea de manera inicial el diligenciamiento de la caracterización de la oficina de control interno, encuesta MECI, encuesta</w:t>
      </w:r>
      <w:r w:rsidR="009574AC">
        <w:rPr>
          <w:rFonts w:ascii="Century Gothic" w:hAnsi="Century Gothic" w:cs="Arial"/>
        </w:rPr>
        <w:t xml:space="preserve"> de</w:t>
      </w:r>
      <w:r w:rsidRPr="00E603CE">
        <w:rPr>
          <w:rFonts w:ascii="Century Gothic" w:hAnsi="Century Gothic" w:cs="Arial"/>
        </w:rPr>
        <w:t xml:space="preserve"> Calidad y la encuesta fase al avance de la nueva estructura MECI</w:t>
      </w:r>
      <w:r w:rsidR="00FE38CE" w:rsidRPr="00E603CE">
        <w:rPr>
          <w:rFonts w:ascii="Century Gothic" w:hAnsi="Century Gothic" w:cs="Arial"/>
        </w:rPr>
        <w:t xml:space="preserve">, </w:t>
      </w:r>
      <w:r w:rsidR="00FE38CE">
        <w:rPr>
          <w:rFonts w:ascii="Century Gothic" w:hAnsi="Century Gothic" w:cs="Arial"/>
        </w:rPr>
        <w:t xml:space="preserve">y las debilidades y fortalezas del sistema. </w:t>
      </w:r>
      <w:r w:rsidR="00FE38CE">
        <w:rPr>
          <w:rFonts w:ascii="Century Gothic" w:eastAsia="MS PGothic" w:hAnsi="Century Gothic" w:cs="Arial"/>
        </w:rPr>
        <w:t>La evaluación</w:t>
      </w:r>
      <w:r w:rsidR="00C86118">
        <w:rPr>
          <w:rFonts w:ascii="Century Gothic" w:eastAsia="MS PGothic" w:hAnsi="Century Gothic" w:cs="Arial"/>
        </w:rPr>
        <w:t xml:space="preserve"> arrojo el </w:t>
      </w:r>
      <w:r w:rsidR="00C86118" w:rsidRPr="00C86118">
        <w:rPr>
          <w:rFonts w:ascii="Century Gothic" w:eastAsia="MS PGothic" w:hAnsi="Century Gothic" w:cs="Arial"/>
          <w:b/>
        </w:rPr>
        <w:t>indicador de nivel de madurez del MECI del 67.6%</w:t>
      </w:r>
      <w:r w:rsidR="00C86118">
        <w:rPr>
          <w:rFonts w:ascii="Century Gothic" w:eastAsia="MS PGothic" w:hAnsi="Century Gothic" w:cs="Arial"/>
        </w:rPr>
        <w:t xml:space="preserve"> y </w:t>
      </w:r>
      <w:r w:rsidR="00FE38CE">
        <w:rPr>
          <w:rFonts w:ascii="Century Gothic" w:eastAsia="MS PGothic" w:hAnsi="Century Gothic" w:cs="Arial"/>
        </w:rPr>
        <w:t>contemplo cinco factores los cuales obtuvieron los siguientes puntajes:</w:t>
      </w:r>
    </w:p>
    <w:p w:rsidR="00D35542" w:rsidRDefault="00D35542" w:rsidP="00FE38CE">
      <w:pPr>
        <w:tabs>
          <w:tab w:val="left" w:pos="1739"/>
        </w:tabs>
        <w:spacing w:line="276" w:lineRule="auto"/>
        <w:ind w:left="-851"/>
        <w:jc w:val="both"/>
        <w:rPr>
          <w:rFonts w:ascii="Century Gothic" w:eastAsia="MS PGothic" w:hAnsi="Century Gothic" w:cs="Arial"/>
        </w:rPr>
      </w:pPr>
    </w:p>
    <w:p w:rsidR="00FE38CE" w:rsidRPr="00FE38CE" w:rsidRDefault="00FE38CE" w:rsidP="00FE38CE">
      <w:pPr>
        <w:numPr>
          <w:ilvl w:val="0"/>
          <w:numId w:val="4"/>
        </w:numPr>
        <w:tabs>
          <w:tab w:val="left" w:pos="-426"/>
        </w:tabs>
        <w:spacing w:after="0" w:line="276" w:lineRule="auto"/>
        <w:ind w:left="567" w:hanging="1418"/>
        <w:jc w:val="both"/>
        <w:rPr>
          <w:rFonts w:ascii="Century Gothic" w:eastAsia="MS PGothic" w:hAnsi="Century Gothic" w:cs="Arial"/>
        </w:rPr>
      </w:pPr>
      <w:r w:rsidRPr="00FE38CE">
        <w:rPr>
          <w:rFonts w:ascii="Century Gothic" w:eastAsia="MS PGothic" w:hAnsi="Century Gothic" w:cs="Arial"/>
        </w:rPr>
        <w:t>Entorno de Control, obtuvo un puntaje del 3.28%, Nivel De Madurez Intermedio.</w:t>
      </w:r>
    </w:p>
    <w:p w:rsidR="00FE38CE" w:rsidRPr="00FE38CE" w:rsidRDefault="00FE38CE" w:rsidP="00FE38CE">
      <w:pPr>
        <w:numPr>
          <w:ilvl w:val="0"/>
          <w:numId w:val="4"/>
        </w:numPr>
        <w:tabs>
          <w:tab w:val="left" w:pos="-426"/>
        </w:tabs>
        <w:spacing w:after="0" w:line="276" w:lineRule="auto"/>
        <w:ind w:left="567" w:right="-234" w:hanging="1418"/>
        <w:jc w:val="both"/>
        <w:rPr>
          <w:rFonts w:ascii="Century Gothic" w:eastAsia="MS PGothic" w:hAnsi="Century Gothic" w:cs="Arial"/>
        </w:rPr>
      </w:pPr>
      <w:r w:rsidRPr="00FE38CE">
        <w:rPr>
          <w:rFonts w:ascii="Century Gothic" w:eastAsia="MS PGothic" w:hAnsi="Century Gothic" w:cs="Arial"/>
        </w:rPr>
        <w:t xml:space="preserve">Información y </w:t>
      </w:r>
      <w:r>
        <w:rPr>
          <w:rFonts w:ascii="Century Gothic" w:eastAsia="MS PGothic" w:hAnsi="Century Gothic" w:cs="Arial"/>
        </w:rPr>
        <w:t>Comunicación, arrojo un puntaje d</w:t>
      </w:r>
      <w:r w:rsidRPr="00FE38CE">
        <w:rPr>
          <w:rFonts w:ascii="Century Gothic" w:eastAsia="MS PGothic" w:hAnsi="Century Gothic" w:cs="Arial"/>
        </w:rPr>
        <w:t>el 3.5</w:t>
      </w:r>
      <w:r>
        <w:rPr>
          <w:rFonts w:ascii="Century Gothic" w:eastAsia="MS PGothic" w:hAnsi="Century Gothic" w:cs="Arial"/>
        </w:rPr>
        <w:t>7%, Nivel De Madurez Intermedio</w:t>
      </w:r>
    </w:p>
    <w:p w:rsidR="00FE38CE" w:rsidRPr="00FE38CE" w:rsidRDefault="00FE38CE" w:rsidP="00FE38CE">
      <w:pPr>
        <w:numPr>
          <w:ilvl w:val="0"/>
          <w:numId w:val="4"/>
        </w:numPr>
        <w:tabs>
          <w:tab w:val="left" w:pos="-426"/>
        </w:tabs>
        <w:spacing w:after="0" w:line="276" w:lineRule="auto"/>
        <w:ind w:left="567" w:hanging="1418"/>
        <w:jc w:val="both"/>
        <w:rPr>
          <w:rFonts w:ascii="Century Gothic" w:eastAsia="MS PGothic" w:hAnsi="Century Gothic" w:cs="Arial"/>
        </w:rPr>
      </w:pPr>
      <w:r w:rsidRPr="00FE38CE">
        <w:rPr>
          <w:rFonts w:ascii="Century Gothic" w:eastAsia="MS PGothic" w:hAnsi="Century Gothic" w:cs="Arial"/>
        </w:rPr>
        <w:t>Direccionamiento Estratégico</w:t>
      </w:r>
      <w:r>
        <w:rPr>
          <w:rFonts w:ascii="Century Gothic" w:eastAsia="MS PGothic" w:hAnsi="Century Gothic" w:cs="Arial"/>
        </w:rPr>
        <w:t>, arrojo Un puntaje d</w:t>
      </w:r>
      <w:r w:rsidRPr="00FE38CE">
        <w:rPr>
          <w:rFonts w:ascii="Century Gothic" w:eastAsia="MS PGothic" w:hAnsi="Century Gothic" w:cs="Arial"/>
        </w:rPr>
        <w:t>el 3.12%, Nivel De Madurez Intermedio.</w:t>
      </w:r>
    </w:p>
    <w:p w:rsidR="00FE38CE" w:rsidRPr="00FE38CE" w:rsidRDefault="00FE38CE" w:rsidP="00FE38CE">
      <w:pPr>
        <w:numPr>
          <w:ilvl w:val="0"/>
          <w:numId w:val="4"/>
        </w:numPr>
        <w:tabs>
          <w:tab w:val="left" w:pos="-426"/>
        </w:tabs>
        <w:spacing w:after="0" w:line="276" w:lineRule="auto"/>
        <w:ind w:left="567" w:hanging="1418"/>
        <w:jc w:val="both"/>
        <w:rPr>
          <w:rFonts w:ascii="Century Gothic" w:eastAsia="MS PGothic" w:hAnsi="Century Gothic" w:cs="Arial"/>
        </w:rPr>
      </w:pPr>
      <w:r>
        <w:rPr>
          <w:rFonts w:ascii="Century Gothic" w:eastAsia="MS PGothic" w:hAnsi="Century Gothic" w:cs="Arial"/>
        </w:rPr>
        <w:t>Administración del Riesgo, obtuvo un puntaje d</w:t>
      </w:r>
      <w:r w:rsidRPr="00FE38CE">
        <w:rPr>
          <w:rFonts w:ascii="Century Gothic" w:eastAsia="MS PGothic" w:hAnsi="Century Gothic" w:cs="Arial"/>
        </w:rPr>
        <w:t>el 4.48%, Nivel De Madurez Satisfactorio.</w:t>
      </w:r>
    </w:p>
    <w:p w:rsidR="00FE38CE" w:rsidRDefault="00FE38CE" w:rsidP="00FE38CE">
      <w:pPr>
        <w:numPr>
          <w:ilvl w:val="0"/>
          <w:numId w:val="4"/>
        </w:numPr>
        <w:tabs>
          <w:tab w:val="left" w:pos="-426"/>
        </w:tabs>
        <w:spacing w:after="0" w:line="276" w:lineRule="auto"/>
        <w:ind w:left="567" w:hanging="1418"/>
        <w:jc w:val="both"/>
        <w:rPr>
          <w:rFonts w:ascii="Century Gothic" w:eastAsia="MS PGothic" w:hAnsi="Century Gothic" w:cs="Arial"/>
        </w:rPr>
      </w:pPr>
      <w:r w:rsidRPr="00FE38CE">
        <w:rPr>
          <w:rFonts w:ascii="Century Gothic" w:eastAsia="MS PGothic" w:hAnsi="Century Gothic" w:cs="Arial"/>
        </w:rPr>
        <w:t>Seguimie</w:t>
      </w:r>
      <w:r>
        <w:rPr>
          <w:rFonts w:ascii="Century Gothic" w:eastAsia="MS PGothic" w:hAnsi="Century Gothic" w:cs="Arial"/>
        </w:rPr>
        <w:t>nto, o</w:t>
      </w:r>
      <w:r w:rsidRPr="00FE38CE">
        <w:rPr>
          <w:rFonts w:ascii="Century Gothic" w:eastAsia="MS PGothic" w:hAnsi="Century Gothic" w:cs="Arial"/>
        </w:rPr>
        <w:t>btu</w:t>
      </w:r>
      <w:r>
        <w:rPr>
          <w:rFonts w:ascii="Century Gothic" w:eastAsia="MS PGothic" w:hAnsi="Century Gothic" w:cs="Arial"/>
        </w:rPr>
        <w:t>vo un puntaje del 4.07%, Nivel d</w:t>
      </w:r>
      <w:r w:rsidRPr="00FE38CE">
        <w:rPr>
          <w:rFonts w:ascii="Century Gothic" w:eastAsia="MS PGothic" w:hAnsi="Century Gothic" w:cs="Arial"/>
        </w:rPr>
        <w:t>e Madurez Satisfactorio.</w:t>
      </w:r>
    </w:p>
    <w:p w:rsidR="00C86118" w:rsidRDefault="00C86118" w:rsidP="00C86118">
      <w:pPr>
        <w:tabs>
          <w:tab w:val="left" w:pos="-426"/>
        </w:tabs>
        <w:spacing w:after="0" w:line="276" w:lineRule="auto"/>
        <w:jc w:val="both"/>
        <w:rPr>
          <w:rFonts w:ascii="Century Gothic" w:eastAsia="MS PGothic" w:hAnsi="Century Gothic" w:cs="Arial"/>
        </w:rPr>
      </w:pPr>
    </w:p>
    <w:p w:rsidR="00D35542" w:rsidRDefault="00D35542" w:rsidP="00C86118">
      <w:pPr>
        <w:tabs>
          <w:tab w:val="left" w:pos="-426"/>
        </w:tabs>
        <w:spacing w:after="0" w:line="276" w:lineRule="auto"/>
        <w:jc w:val="both"/>
        <w:rPr>
          <w:rFonts w:ascii="Century Gothic" w:eastAsia="MS PGothic" w:hAnsi="Century Gothic" w:cs="Arial"/>
        </w:rPr>
      </w:pPr>
    </w:p>
    <w:p w:rsidR="00FE38CE" w:rsidRDefault="00C826A4" w:rsidP="00EE49FC">
      <w:pPr>
        <w:tabs>
          <w:tab w:val="left" w:pos="-426"/>
        </w:tabs>
        <w:spacing w:after="0" w:line="276" w:lineRule="auto"/>
        <w:ind w:left="-851"/>
        <w:jc w:val="both"/>
        <w:rPr>
          <w:rFonts w:ascii="Century Gothic" w:hAnsi="Century Gothic" w:cs="Arial"/>
        </w:rPr>
      </w:pPr>
      <w:r>
        <w:rPr>
          <w:rFonts w:ascii="Century Gothic" w:eastAsia="MS PGothic" w:hAnsi="Century Gothic" w:cs="Arial"/>
        </w:rPr>
        <w:t xml:space="preserve">De acuerdo a estos resultados, se propone realizar </w:t>
      </w:r>
      <w:r w:rsidR="00EE49FC">
        <w:rPr>
          <w:rFonts w:ascii="Century Gothic" w:eastAsia="MS PGothic" w:hAnsi="Century Gothic" w:cs="Arial"/>
        </w:rPr>
        <w:t>un plan de acción con cada uno de los factores que obtuvieron un nivel de madurez intermedio, y se establezcan responsables y fechas de cumplimiento. De la misma manera</w:t>
      </w:r>
      <w:r w:rsidR="00D35542">
        <w:rPr>
          <w:rFonts w:ascii="Century Gothic" w:eastAsia="MS PGothic" w:hAnsi="Century Gothic" w:cs="Arial"/>
        </w:rPr>
        <w:t>,</w:t>
      </w:r>
      <w:r w:rsidR="00EE49FC">
        <w:rPr>
          <w:rFonts w:ascii="Century Gothic" w:eastAsia="MS PGothic" w:hAnsi="Century Gothic" w:cs="Arial"/>
        </w:rPr>
        <w:t xml:space="preserve"> se requiere del apoyo de la alta dirección para cumplir con los compromisos pactados en el plan de mejoramiento. </w:t>
      </w:r>
      <w:r>
        <w:rPr>
          <w:rFonts w:ascii="Century Gothic" w:eastAsia="MS PGothic" w:hAnsi="Century Gothic" w:cs="Arial"/>
        </w:rPr>
        <w:t xml:space="preserve"> </w:t>
      </w:r>
    </w:p>
    <w:p w:rsidR="00E603CE" w:rsidRPr="00E05FA7" w:rsidRDefault="00E603CE" w:rsidP="002B5D13">
      <w:pPr>
        <w:tabs>
          <w:tab w:val="left" w:pos="2475"/>
          <w:tab w:val="center" w:pos="4320"/>
          <w:tab w:val="left" w:pos="4536"/>
        </w:tabs>
        <w:spacing w:line="276" w:lineRule="auto"/>
        <w:ind w:left="-900"/>
        <w:jc w:val="both"/>
        <w:rPr>
          <w:rFonts w:ascii="Century Gothic" w:hAnsi="Century Gothic" w:cs="Arial"/>
          <w:color w:val="FF0000"/>
        </w:rPr>
      </w:pPr>
    </w:p>
    <w:p w:rsidR="002B5D13" w:rsidRPr="00E05FA7" w:rsidRDefault="002B5D13" w:rsidP="002B5D13">
      <w:pPr>
        <w:tabs>
          <w:tab w:val="left" w:pos="2475"/>
          <w:tab w:val="center" w:pos="4320"/>
          <w:tab w:val="left" w:pos="4536"/>
        </w:tabs>
        <w:spacing w:line="276" w:lineRule="auto"/>
        <w:ind w:left="-900"/>
        <w:jc w:val="both"/>
        <w:rPr>
          <w:rFonts w:ascii="Century Gothic" w:hAnsi="Century Gothic"/>
          <w:lang w:val="es-MX"/>
        </w:rPr>
      </w:pPr>
    </w:p>
    <w:p w:rsidR="002B5D13" w:rsidRPr="00E05FA7" w:rsidRDefault="002B5D13" w:rsidP="002B5D13">
      <w:pPr>
        <w:tabs>
          <w:tab w:val="left" w:pos="2475"/>
          <w:tab w:val="center" w:pos="4320"/>
          <w:tab w:val="left" w:pos="4536"/>
        </w:tabs>
        <w:spacing w:line="276" w:lineRule="auto"/>
        <w:ind w:left="-900"/>
        <w:jc w:val="both"/>
        <w:rPr>
          <w:rFonts w:ascii="Century Gothic" w:hAnsi="Century Gothic"/>
          <w:lang w:val="es-MX"/>
        </w:rPr>
      </w:pPr>
    </w:p>
    <w:p w:rsidR="002B5D13" w:rsidRPr="00E05FA7" w:rsidRDefault="002B5D13" w:rsidP="002B5D13">
      <w:pPr>
        <w:tabs>
          <w:tab w:val="left" w:pos="2475"/>
          <w:tab w:val="center" w:pos="4320"/>
          <w:tab w:val="left" w:pos="4536"/>
        </w:tabs>
        <w:spacing w:line="276" w:lineRule="auto"/>
        <w:ind w:left="-900"/>
        <w:jc w:val="both"/>
        <w:rPr>
          <w:rFonts w:ascii="Century Gothic" w:hAnsi="Century Gothic"/>
          <w:lang w:val="es-MX"/>
        </w:rPr>
      </w:pPr>
    </w:p>
    <w:p w:rsidR="002B5D13" w:rsidRPr="00E05FA7" w:rsidRDefault="002B5D13" w:rsidP="002B5D13">
      <w:pPr>
        <w:tabs>
          <w:tab w:val="left" w:pos="2475"/>
          <w:tab w:val="center" w:pos="4320"/>
          <w:tab w:val="left" w:pos="4536"/>
        </w:tabs>
        <w:spacing w:line="276" w:lineRule="auto"/>
        <w:ind w:left="-900"/>
        <w:jc w:val="both"/>
        <w:rPr>
          <w:rFonts w:ascii="Century Gothic" w:hAnsi="Century Gothic" w:cs="Arial"/>
        </w:rPr>
      </w:pPr>
    </w:p>
    <w:p w:rsidR="002B5D13" w:rsidRPr="00E05FA7" w:rsidRDefault="002B5D13" w:rsidP="002B5D13">
      <w:pPr>
        <w:tabs>
          <w:tab w:val="left" w:pos="-700"/>
          <w:tab w:val="left" w:pos="4536"/>
        </w:tabs>
        <w:spacing w:line="276" w:lineRule="auto"/>
        <w:jc w:val="both"/>
        <w:rPr>
          <w:rFonts w:ascii="Century Gothic" w:hAnsi="Century Gothic"/>
          <w:lang w:val="es-MX"/>
        </w:rPr>
      </w:pPr>
    </w:p>
    <w:p w:rsidR="002B5D13" w:rsidRPr="00E05FA7" w:rsidRDefault="002B5D13" w:rsidP="002B5D13">
      <w:pPr>
        <w:tabs>
          <w:tab w:val="left" w:pos="-700"/>
          <w:tab w:val="left" w:pos="4536"/>
        </w:tabs>
        <w:spacing w:line="276" w:lineRule="auto"/>
        <w:jc w:val="both"/>
        <w:rPr>
          <w:rFonts w:ascii="Century Gothic" w:hAnsi="Century Gothic"/>
          <w:lang w:val="es-MX"/>
        </w:rPr>
      </w:pPr>
    </w:p>
    <w:p w:rsidR="00724A4A" w:rsidRPr="00724A4A" w:rsidRDefault="00724A4A" w:rsidP="0010125E">
      <w:pPr>
        <w:shd w:val="clear" w:color="auto" w:fill="053968"/>
        <w:spacing w:after="0" w:line="480" w:lineRule="atLeast"/>
        <w:jc w:val="center"/>
        <w:outlineLvl w:val="1"/>
        <w:rPr>
          <w:rFonts w:ascii="Trebuchet MS" w:eastAsia="Times New Roman" w:hAnsi="Trebuchet MS" w:cs="Times New Roman"/>
          <w:b/>
          <w:bCs/>
          <w:smallCaps/>
          <w:color w:val="F9F9F9"/>
          <w:kern w:val="36"/>
          <w:sz w:val="32"/>
          <w:szCs w:val="32"/>
          <w:lang w:eastAsia="es-CO"/>
        </w:rPr>
      </w:pPr>
      <w:r w:rsidRPr="00724A4A">
        <w:rPr>
          <w:rFonts w:ascii="Trebuchet MS" w:eastAsia="Times New Roman" w:hAnsi="Trebuchet MS" w:cs="Times New Roman"/>
          <w:b/>
          <w:bCs/>
          <w:smallCaps/>
          <w:color w:val="F9F9F9"/>
          <w:kern w:val="36"/>
          <w:sz w:val="32"/>
          <w:szCs w:val="32"/>
          <w:lang w:eastAsia="es-CO"/>
        </w:rPr>
        <w:lastRenderedPageBreak/>
        <w:t xml:space="preserve">MODELO ESTANDAR DE </w:t>
      </w:r>
      <w:r w:rsidRPr="00724A4A">
        <w:rPr>
          <w:rFonts w:ascii="Trebuchet MS" w:eastAsia="Times New Roman" w:hAnsi="Trebuchet MS" w:cs="Times New Roman"/>
          <w:b/>
          <w:bCs/>
          <w:smallCaps/>
          <w:color w:val="F9F9F9"/>
          <w:kern w:val="36"/>
          <w:sz w:val="32"/>
          <w:szCs w:val="32"/>
          <w:lang w:eastAsia="es-CO"/>
        </w:rPr>
        <w:br/>
        <w:t>CONTROL INTERNO - MECI</w:t>
      </w:r>
    </w:p>
    <w:p w:rsidR="00724A4A" w:rsidRPr="00724A4A" w:rsidRDefault="00724A4A" w:rsidP="00724A4A">
      <w:pPr>
        <w:shd w:val="clear" w:color="auto" w:fill="053968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es-CO"/>
        </w:rPr>
      </w:pPr>
      <w:r w:rsidRPr="00724A4A">
        <w:rPr>
          <w:rFonts w:ascii="Trebuchet MS" w:eastAsia="Times New Roman" w:hAnsi="Trebuchet MS" w:cs="Times New Roman"/>
          <w:noProof/>
          <w:color w:val="034AF3"/>
          <w:sz w:val="16"/>
          <w:szCs w:val="16"/>
          <w:lang w:eastAsia="es-CO"/>
        </w:rPr>
        <w:drawing>
          <wp:inline distT="0" distB="0" distL="0" distR="0" wp14:anchorId="0DDAB259" wp14:editId="4771AC30">
            <wp:extent cx="9525" cy="9525"/>
            <wp:effectExtent l="0" t="0" r="0" b="0"/>
            <wp:docPr id="4" name="Imagen 4" descr="Skip Navigation Link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kip Navigation Link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A4A" w:rsidRPr="00724A4A" w:rsidRDefault="00724A4A" w:rsidP="00724A4A">
      <w:pPr>
        <w:shd w:val="clear" w:color="auto" w:fill="04315A"/>
        <w:spacing w:after="0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es-CO"/>
        </w:rPr>
      </w:pPr>
      <w:r w:rsidRPr="00724A4A">
        <w:rPr>
          <w:rFonts w:ascii="Trebuchet MS" w:eastAsia="Times New Roman" w:hAnsi="Trebuchet MS" w:cs="Times New Roman"/>
          <w:color w:val="FFFFFF"/>
          <w:sz w:val="16"/>
          <w:szCs w:val="16"/>
          <w:lang w:eastAsia="es-CO"/>
        </w:rPr>
        <w:t>E.S.E. HOSPITAL SAN VICENTE -ARAUCA,</w:t>
      </w:r>
      <w:r w:rsidRPr="00724A4A">
        <w:rPr>
          <w:rFonts w:ascii="Trebuchet MS" w:eastAsia="Times New Roman" w:hAnsi="Trebuchet MS" w:cs="Times New Roman"/>
          <w:color w:val="000000"/>
          <w:sz w:val="16"/>
          <w:szCs w:val="16"/>
          <w:lang w:eastAsia="es-CO"/>
        </w:rPr>
        <w:t xml:space="preserve"> </w:t>
      </w:r>
      <w:hyperlink r:id="rId9" w:history="1">
        <w:r w:rsidRPr="00724A4A">
          <w:rPr>
            <w:rFonts w:ascii="Trebuchet MS" w:eastAsia="Times New Roman" w:hAnsi="Trebuchet MS" w:cs="Times New Roman"/>
            <w:color w:val="FFFFFF"/>
            <w:sz w:val="16"/>
            <w:szCs w:val="16"/>
            <w:u w:val="single"/>
            <w:lang w:eastAsia="es-CO"/>
          </w:rPr>
          <w:t>(salir)</w:t>
        </w:r>
      </w:hyperlink>
      <w:r w:rsidRPr="00724A4A">
        <w:rPr>
          <w:rFonts w:ascii="Trebuchet MS" w:eastAsia="Times New Roman" w:hAnsi="Trebuchet MS" w:cs="Times New Roman"/>
          <w:color w:val="000000"/>
          <w:sz w:val="16"/>
          <w:szCs w:val="16"/>
          <w:lang w:eastAsia="es-CO"/>
        </w:rPr>
        <w:t xml:space="preserve"> </w:t>
      </w:r>
    </w:p>
    <w:tbl>
      <w:tblPr>
        <w:tblW w:w="6015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4"/>
      </w:tblGrid>
      <w:tr w:rsidR="00724A4A" w:rsidRPr="00724A4A" w:rsidTr="0010125E">
        <w:trPr>
          <w:trHeight w:val="330"/>
          <w:tblCellSpacing w:w="0" w:type="dxa"/>
          <w:jc w:val="center"/>
        </w:trPr>
        <w:tc>
          <w:tcPr>
            <w:tcW w:w="5000" w:type="pct"/>
            <w:shd w:val="clear" w:color="auto" w:fill="053968"/>
            <w:vAlign w:val="center"/>
            <w:hideMark/>
          </w:tcPr>
          <w:p w:rsidR="00724A4A" w:rsidRPr="00724A4A" w:rsidRDefault="00724A4A" w:rsidP="00724A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724A4A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CO"/>
              </w:rPr>
              <w:t>Estado general del Sistema de Control Interno</w:t>
            </w:r>
          </w:p>
        </w:tc>
      </w:tr>
      <w:tr w:rsidR="00724A4A" w:rsidRPr="00724A4A" w:rsidTr="0010125E">
        <w:trPr>
          <w:trHeight w:val="330"/>
          <w:tblCellSpacing w:w="0" w:type="dxa"/>
          <w:jc w:val="center"/>
        </w:trPr>
        <w:tc>
          <w:tcPr>
            <w:tcW w:w="5000" w:type="pct"/>
            <w:shd w:val="clear" w:color="auto" w:fill="053968"/>
            <w:vAlign w:val="center"/>
            <w:hideMark/>
          </w:tcPr>
          <w:p w:rsidR="00724A4A" w:rsidRPr="00724A4A" w:rsidRDefault="00724A4A" w:rsidP="00724A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724A4A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CO"/>
              </w:rPr>
              <w:t>Fortalezas</w:t>
            </w:r>
          </w:p>
        </w:tc>
      </w:tr>
      <w:tr w:rsidR="00724A4A" w:rsidRPr="00724A4A" w:rsidTr="0010125E">
        <w:trPr>
          <w:trHeight w:val="2250"/>
          <w:tblCellSpacing w:w="0" w:type="dxa"/>
          <w:jc w:val="center"/>
        </w:trPr>
        <w:tc>
          <w:tcPr>
            <w:tcW w:w="5000" w:type="pct"/>
            <w:vAlign w:val="center"/>
          </w:tcPr>
          <w:p w:rsidR="0010125E" w:rsidRDefault="00724A4A" w:rsidP="006E6A0E">
            <w:pPr>
              <w:pStyle w:val="Prrafodelista"/>
              <w:numPr>
                <w:ilvl w:val="0"/>
                <w:numId w:val="3"/>
              </w:numPr>
              <w:ind w:hanging="284"/>
              <w:jc w:val="both"/>
            </w:pPr>
            <w:r>
              <w:t>La entidad cuenta con documento</w:t>
            </w:r>
            <w:r w:rsidR="007917E7">
              <w:t>s</w:t>
            </w:r>
            <w:r>
              <w:t xml:space="preserve"> que contiene los valores y principios actualizados, los cuales fueron concertados </w:t>
            </w:r>
          </w:p>
          <w:p w:rsidR="00724A4A" w:rsidRDefault="00724A4A" w:rsidP="006E6A0E">
            <w:pPr>
              <w:pStyle w:val="Prrafodelista"/>
              <w:ind w:left="284"/>
              <w:jc w:val="both"/>
            </w:pPr>
            <w:r>
              <w:t>con los funcionarios del Hospital San Vicente.</w:t>
            </w:r>
          </w:p>
          <w:p w:rsidR="00EF1959" w:rsidRDefault="00724A4A" w:rsidP="006E6A0E">
            <w:pPr>
              <w:pStyle w:val="Prrafodelista"/>
              <w:numPr>
                <w:ilvl w:val="0"/>
                <w:numId w:val="3"/>
              </w:numPr>
              <w:tabs>
                <w:tab w:val="left" w:pos="284"/>
              </w:tabs>
              <w:ind w:hanging="284"/>
              <w:jc w:val="both"/>
            </w:pPr>
            <w:r>
              <w:t xml:space="preserve">Se realizó difusión de los valores y principios corporativos a través del comité de Bioética.  </w:t>
            </w:r>
          </w:p>
          <w:p w:rsidR="00EF1959" w:rsidRDefault="00724A4A" w:rsidP="006E6A0E">
            <w:pPr>
              <w:pStyle w:val="Prrafodelista"/>
              <w:numPr>
                <w:ilvl w:val="0"/>
                <w:numId w:val="3"/>
              </w:numPr>
              <w:tabs>
                <w:tab w:val="left" w:pos="284"/>
              </w:tabs>
              <w:ind w:hanging="284"/>
              <w:jc w:val="both"/>
            </w:pPr>
            <w:r>
              <w:t>Existe estudio de cargas, actualización del Manual de funciones y estructura organizacional.</w:t>
            </w:r>
          </w:p>
          <w:p w:rsidR="00EF1959" w:rsidRDefault="00724A4A" w:rsidP="006E6A0E">
            <w:pPr>
              <w:pStyle w:val="Prrafodelista"/>
              <w:numPr>
                <w:ilvl w:val="0"/>
                <w:numId w:val="3"/>
              </w:numPr>
              <w:tabs>
                <w:tab w:val="left" w:pos="284"/>
              </w:tabs>
              <w:ind w:hanging="284"/>
              <w:jc w:val="both"/>
            </w:pPr>
            <w:r>
              <w:t xml:space="preserve">Se aprobó y desarrollo el programa de formación y capacitaciones con resolución No. 0.209 </w:t>
            </w:r>
            <w:r w:rsidR="00EF1959">
              <w:t>de 2014</w:t>
            </w:r>
            <w:r>
              <w:t>.</w:t>
            </w:r>
          </w:p>
          <w:p w:rsidR="00DB2E52" w:rsidRDefault="00724A4A" w:rsidP="00E47E09">
            <w:pPr>
              <w:pStyle w:val="Prrafodelista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ind w:left="142" w:right="-943" w:hanging="142"/>
              <w:jc w:val="both"/>
            </w:pPr>
            <w:r>
              <w:t>Se actualizo, aprobó y desarrollo el procedimiento de inducción y reinducción del personal de</w:t>
            </w:r>
            <w:r w:rsidR="00EF1959">
              <w:t xml:space="preserve">   </w:t>
            </w:r>
            <w:r>
              <w:t>la entidad para el año 2014.</w:t>
            </w:r>
            <w:r w:rsidR="00EF1959">
              <w:t xml:space="preserve"> </w:t>
            </w:r>
          </w:p>
          <w:p w:rsidR="00DB2E52" w:rsidRDefault="00724A4A" w:rsidP="00276917">
            <w:pPr>
              <w:pStyle w:val="Prrafodelista"/>
              <w:numPr>
                <w:ilvl w:val="0"/>
                <w:numId w:val="3"/>
              </w:numPr>
              <w:tabs>
                <w:tab w:val="left" w:pos="142"/>
                <w:tab w:val="left" w:pos="426"/>
              </w:tabs>
              <w:ind w:right="-943" w:hanging="284"/>
              <w:jc w:val="both"/>
            </w:pPr>
            <w:r>
              <w:t xml:space="preserve">Se cumplió con lo estipulado en la ley 909 de 2004, en cuanto en la calificación de </w:t>
            </w:r>
            <w:r w:rsidR="00DB2E52">
              <w:t>los empleados</w:t>
            </w:r>
            <w:r>
              <w:t xml:space="preserve"> de carrera</w:t>
            </w:r>
            <w:r w:rsidR="007917E7">
              <w:t xml:space="preserve"> </w:t>
            </w:r>
            <w:r>
              <w:t>administrativa.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La entidad cuenta con plan de desarrollo aprobado y se realiza su respectivo seguimiento.</w:t>
            </w:r>
          </w:p>
          <w:p w:rsidR="007917E7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La entidad cuenta con plataforma estratégica actualizada y se evidencian soportes de difusión y otras actividades</w:t>
            </w:r>
            <w:r w:rsidR="00EF1959">
              <w:t xml:space="preserve"> </w:t>
            </w:r>
            <w:r>
              <w:t xml:space="preserve"> que</w:t>
            </w:r>
          </w:p>
          <w:p w:rsidR="00DB2E52" w:rsidRDefault="007917E7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 xml:space="preserve">     </w:t>
            </w:r>
            <w:r w:rsidR="00724A4A">
              <w:t xml:space="preserve"> </w:t>
            </w:r>
            <w:r>
              <w:t>Demuestran</w:t>
            </w:r>
            <w:r w:rsidR="00724A4A">
              <w:t xml:space="preserve"> su socialización durante el año 2014.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La entidad cuenta con objetivos institucionales que hacen parte integral de la planeación de la entidad.</w:t>
            </w:r>
          </w:p>
          <w:p w:rsidR="0010125E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Mediante Resolución No. 2.0476 de 2013 la entidad aprobó el Plan operativo anual con el Plan de desarrollo y se</w:t>
            </w:r>
            <w:r w:rsidR="00EF1959">
              <w:t xml:space="preserve"> </w:t>
            </w:r>
          </w:p>
          <w:p w:rsidR="00DB2E52" w:rsidRDefault="00DB2E52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 xml:space="preserve">    </w:t>
            </w:r>
            <w:r w:rsidR="00EF1959">
              <w:t xml:space="preserve"> </w:t>
            </w:r>
            <w:r w:rsidR="00724A4A">
              <w:t xml:space="preserve"> </w:t>
            </w:r>
            <w:r w:rsidR="00EF1959">
              <w:t>Cumplieron</w:t>
            </w:r>
            <w:r w:rsidR="00724A4A">
              <w:t xml:space="preserve"> sus seguimientos.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Se suscribió durante el año acuerdo de gestión con la Subdirección Científica.</w:t>
            </w:r>
          </w:p>
          <w:p w:rsidR="0010125E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 xml:space="preserve">Se dio cumplimiento al cronograma de los comités de trabajo aprobado para el año 2014 de </w:t>
            </w:r>
            <w:r w:rsidR="00EF1959">
              <w:t>los procesos</w:t>
            </w:r>
            <w:r w:rsidR="0010125E">
              <w:t xml:space="preserve"> </w:t>
            </w:r>
            <w:r w:rsidR="007E448E">
              <w:t>A</w:t>
            </w:r>
            <w:r>
              <w:t>dministrativos</w:t>
            </w:r>
          </w:p>
          <w:p w:rsidR="00DB2E52" w:rsidRDefault="0010125E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 xml:space="preserve">     </w:t>
            </w:r>
            <w:r w:rsidR="007E448E">
              <w:t xml:space="preserve"> </w:t>
            </w:r>
            <w:r w:rsidR="00724A4A">
              <w:t>y  de los asistenciales.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Se aprobó el manual de contratación en junta directiva Acuerdo No. 008 de 2014</w:t>
            </w:r>
            <w:r w:rsidR="00DB2E52">
              <w:t>.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Se aprobó manual de supervisión en junta directiva Acuerdo No. 007 de 2014.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La entidad cuenta con mapa de procesos actualizado año 2013 donde se evidencia una interrelación de los</w:t>
            </w:r>
            <w:r w:rsidR="00EF1959">
              <w:t xml:space="preserve"> </w:t>
            </w:r>
            <w:r w:rsidR="00DB2E52">
              <w:t>Procesos</w:t>
            </w:r>
            <w:r>
              <w:t>.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Existen soportes que demuestran la socialización y difusión del Mapa de proceso y procedimientos de la entidad</w:t>
            </w:r>
          </w:p>
          <w:p w:rsidR="007917E7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 xml:space="preserve">Se desarrolla la actualización de las caracterizaciones de los procesos Misionales, Estratégicos y Apoyo de acuerdo al </w:t>
            </w:r>
          </w:p>
          <w:p w:rsidR="00DB2E52" w:rsidRDefault="007917E7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 xml:space="preserve">      Nuevo</w:t>
            </w:r>
            <w:r w:rsidR="00724A4A">
              <w:t xml:space="preserve"> mapa de procesos.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El Nomograma fue actualizado y socializado vigencia 2014.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La entidad cuenta con procedimientos que le permiten evaluar permanentemente la satisfacción de los clientes con</w:t>
            </w:r>
          </w:p>
          <w:p w:rsidR="00DB2E52" w:rsidRDefault="00DB2E52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 xml:space="preserve">     </w:t>
            </w:r>
            <w:r w:rsidR="00724A4A">
              <w:t xml:space="preserve"> respecto a los servicios; se generan informes mensuales de análisis de la satisfacción al usuario por la oficina Gestión</w:t>
            </w:r>
          </w:p>
          <w:p w:rsidR="00DB2E52" w:rsidRDefault="00DB2E52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 xml:space="preserve">     </w:t>
            </w:r>
            <w:r w:rsidR="00724A4A">
              <w:t xml:space="preserve"> de apoyo al usuario. 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Se han establecido indicadores para los planes, programas  y proyectos de la entidad, de igual manera cada proceso</w:t>
            </w:r>
          </w:p>
          <w:p w:rsidR="00DB2E52" w:rsidRDefault="00DB2E52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 xml:space="preserve">    </w:t>
            </w:r>
            <w:r w:rsidR="00724A4A">
              <w:t xml:space="preserve">  tiene indicadores  que permiten la medición de la gestión</w:t>
            </w:r>
            <w:r>
              <w:t xml:space="preserve">. 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Existen soportes del seguimiento realizado a los indicadores por parte de los líderes de los procesos y de las acciones</w:t>
            </w:r>
          </w:p>
          <w:p w:rsidR="00DB2E52" w:rsidRDefault="00DB2E52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 xml:space="preserve">     </w:t>
            </w:r>
            <w:r w:rsidR="00724A4A">
              <w:t xml:space="preserve"> correctivas que se toman frente a los mismos. 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La entidad cuenta con soportes que demuestran la socialización y difusión de las políticas.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Se evidencia manual de calidad con su respectiva socialización.</w:t>
            </w:r>
          </w:p>
          <w:p w:rsidR="00DB2E52" w:rsidRDefault="00724A4A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>•</w:t>
            </w:r>
            <w:r>
              <w:tab/>
              <w:t>Se evidencia implementación y ejecución de cumplimiento a la política seguridad del paciente y la política de</w:t>
            </w:r>
          </w:p>
          <w:p w:rsidR="00DB2E52" w:rsidRDefault="00DB2E52" w:rsidP="006E6A0E">
            <w:pPr>
              <w:pStyle w:val="Prrafodelista"/>
              <w:tabs>
                <w:tab w:val="left" w:pos="284"/>
              </w:tabs>
              <w:ind w:left="284" w:right="-943" w:hanging="284"/>
              <w:jc w:val="both"/>
            </w:pPr>
            <w:r>
              <w:t xml:space="preserve">    </w:t>
            </w:r>
            <w:r w:rsidR="00724A4A">
              <w:t xml:space="preserve"> </w:t>
            </w:r>
            <w:r>
              <w:t>Humanización</w:t>
            </w:r>
            <w:r w:rsidR="00724A4A">
              <w:t>.</w:t>
            </w:r>
            <w:r>
              <w:t xml:space="preserve"> 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 xml:space="preserve">La entidad ostenta una política de Administración del riesgo; se evidencian soportes de su socialización; de la misma </w:t>
            </w:r>
          </w:p>
          <w:p w:rsidR="00DB2E52" w:rsidRDefault="00DB2E52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lastRenderedPageBreak/>
              <w:t xml:space="preserve">      mane</w:t>
            </w:r>
            <w:r w:rsidR="00724A4A">
              <w:t>ra se observa mapa de riesgos por cada uno de los procesos de la entidad donde se generaron registros de</w:t>
            </w:r>
          </w:p>
          <w:p w:rsidR="00DB2E52" w:rsidRDefault="00DB2E52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 xml:space="preserve">     </w:t>
            </w:r>
            <w:r w:rsidR="00724A4A">
              <w:t xml:space="preserve"> identificación del riesgo, análisis del riesgo, valoración del riesgo y se generaron controles.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>La entidad cuenta con mapa de riesgos anticorrupción durante el año 2014.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 xml:space="preserve">La oficina de control interno realizo seguimiento al mapa de riegos anticorrupción. </w:t>
            </w:r>
          </w:p>
          <w:p w:rsidR="0010125E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 xml:space="preserve">Se realizaron por parte de la oficina de control interno, capacitaciones sobre Administración del Riesgo,  autocontrol y </w:t>
            </w:r>
          </w:p>
          <w:p w:rsidR="00DB2E52" w:rsidRDefault="0010125E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 xml:space="preserve">      </w:t>
            </w:r>
            <w:r w:rsidR="00724A4A">
              <w:t>planes de mejoramiento en todos los procesos asistenciales y administrativos.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>La entidad cuenta con procedimiento de auditoria interna actualizado año 2014.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>Se realizó actualización de las listas de verificación de las auditorías internas, haciéndolas integradas con los sistemas MECI-CALIDAD y la Resolución 2003 de 2014.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>La entidad conto con plan de auditoria debidamente aprobado por el Comité Coordina</w:t>
            </w:r>
            <w:r w:rsidR="006E6A0E">
              <w:t>dor de Control Interno al cual s</w:t>
            </w:r>
            <w:r>
              <w:t>e dio cumplimiento.</w:t>
            </w:r>
          </w:p>
          <w:p w:rsidR="0010125E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 xml:space="preserve">Se aprobó plan de saneamiento fiscal y financiero, con el ministerio de la protección social generado por la calificación de </w:t>
            </w:r>
          </w:p>
          <w:p w:rsidR="00DB2E52" w:rsidRDefault="0010125E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 xml:space="preserve">      </w:t>
            </w:r>
            <w:r w:rsidR="00724A4A">
              <w:t xml:space="preserve">riesgo alto a la entidad.  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>La entidad cuenta con procedimientos que permiten hacer seguimiento a las acciones de mejoramiento como producto de las auditorías internas desarrolladas durante el 2014.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>Los procesos cuentan con planes de mejoramiento derivados de las auditorias.</w:t>
            </w:r>
          </w:p>
          <w:p w:rsidR="0010125E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 xml:space="preserve">Existen soportes de los mecanismos que identifican la información externa, como son las encuestas de satisfacción al usuario y buzones las cuales son tabuladas, generando el reporte del indicador de satisfacción al usuario consignado en informes </w:t>
            </w:r>
          </w:p>
          <w:p w:rsidR="00DB2E52" w:rsidRDefault="0010125E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 xml:space="preserve">      </w:t>
            </w:r>
            <w:r w:rsidR="00724A4A">
              <w:t>mensuales dirigidos a la Dirección.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 xml:space="preserve">La entidad cuenta con listado maestro de documentos. </w:t>
            </w:r>
          </w:p>
          <w:p w:rsidR="0010125E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 xml:space="preserve">Se cuentan con tablas de retención documental TRD y se está a la espera de su respectiva aprobación, para ser social </w:t>
            </w:r>
          </w:p>
          <w:p w:rsidR="00DB2E52" w:rsidRDefault="0010125E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 xml:space="preserve">      </w:t>
            </w:r>
            <w:r w:rsidR="00724A4A">
              <w:t>socializada y hacer uso de ellas.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>Se actualizaron los servicios habilitados en la entidad en cumplimiento a la norma 2003 de 2014.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>La entidad cuenta con la política de comunicaciones.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>La entidad cuenta con ventanilla de unidad de correspondencia.</w:t>
            </w:r>
          </w:p>
          <w:p w:rsidR="0010125E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>La entidad cuenta con un software DINAMICA GERENCIAL, el cual condensa y guarda toda la información financiera,</w:t>
            </w:r>
          </w:p>
          <w:p w:rsidR="00DB2E52" w:rsidRDefault="0010125E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 xml:space="preserve">      </w:t>
            </w:r>
            <w:r w:rsidR="00724A4A">
              <w:t xml:space="preserve">recursos físicos, talento humano e historias clínicas. </w:t>
            </w:r>
          </w:p>
          <w:p w:rsidR="00DB2E52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 xml:space="preserve">La entidad cuenta con página web, carteleras comunitarias, como medios de acceso a la información. </w:t>
            </w:r>
          </w:p>
          <w:p w:rsidR="00724A4A" w:rsidRDefault="00724A4A" w:rsidP="00DB2E52">
            <w:pPr>
              <w:pStyle w:val="Prrafodelista"/>
              <w:tabs>
                <w:tab w:val="left" w:pos="284"/>
              </w:tabs>
              <w:ind w:left="284" w:right="-943" w:hanging="284"/>
            </w:pPr>
            <w:r>
              <w:t>•</w:t>
            </w:r>
            <w:r>
              <w:tab/>
              <w:t>Se realizaron reuniones con la asociación de usuarios y veedores.</w:t>
            </w:r>
          </w:p>
          <w:p w:rsidR="00724A4A" w:rsidRPr="00724A4A" w:rsidRDefault="00724A4A" w:rsidP="00724A4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</w:p>
        </w:tc>
      </w:tr>
      <w:tr w:rsidR="00724A4A" w:rsidRPr="00724A4A" w:rsidTr="0010125E">
        <w:trPr>
          <w:trHeight w:val="330"/>
          <w:tblCellSpacing w:w="0" w:type="dxa"/>
          <w:jc w:val="center"/>
        </w:trPr>
        <w:tc>
          <w:tcPr>
            <w:tcW w:w="5000" w:type="pct"/>
            <w:shd w:val="clear" w:color="auto" w:fill="053968"/>
            <w:vAlign w:val="center"/>
            <w:hideMark/>
          </w:tcPr>
          <w:p w:rsidR="00724A4A" w:rsidRPr="00724A4A" w:rsidRDefault="00DB2E52" w:rsidP="00724A4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CO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CO"/>
              </w:rPr>
              <w:lastRenderedPageBreak/>
              <w:t>D</w:t>
            </w:r>
            <w:r w:rsidR="00724A4A" w:rsidRPr="00724A4A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CO"/>
              </w:rPr>
              <w:t>ebilidades</w:t>
            </w:r>
          </w:p>
        </w:tc>
      </w:tr>
      <w:tr w:rsidR="00724A4A" w:rsidRPr="00724A4A" w:rsidTr="0010125E">
        <w:trPr>
          <w:trHeight w:val="2250"/>
          <w:tblCellSpacing w:w="0" w:type="dxa"/>
          <w:jc w:val="center"/>
        </w:trPr>
        <w:tc>
          <w:tcPr>
            <w:tcW w:w="5000" w:type="pct"/>
            <w:vAlign w:val="center"/>
          </w:tcPr>
          <w:p w:rsidR="00DB2E52" w:rsidRDefault="00724A4A" w:rsidP="00EB22C2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El manual de funciones fue creado desde el año 2005, debe ser actualizado ya que no se encuentra acorde a la ley y el mapa de procesos. </w:t>
            </w:r>
          </w:p>
          <w:p w:rsidR="00DB2E52" w:rsidRDefault="00724A4A" w:rsidP="00F0629D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La estructura organizacional de la entidad se encuentra desactualizada, no es flexible y efectiva, no facilita la gestión de la entidad.</w:t>
            </w:r>
          </w:p>
          <w:p w:rsidR="00DB2E52" w:rsidRDefault="00724A4A" w:rsidP="00AE3CB2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Si bien, se da cumplimiento a la evaluación del desempeño de los servidores públicos del estado, no se han establecido estrategias para mejorar la elaboración y concertación de compromisos laborales.</w:t>
            </w:r>
          </w:p>
          <w:p w:rsidR="00DB2E52" w:rsidRDefault="00724A4A" w:rsidP="001A4493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La entidad no cuenta con Plan Anual de Cuentas que permita conocer las metas planificadas por año.</w:t>
            </w:r>
          </w:p>
          <w:p w:rsidR="00DB2E52" w:rsidRDefault="00724A4A" w:rsidP="00B566F1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Se presentan retrasos en el cumplimiento de los cronogramas establecidos en el Plan Hospitalario.</w:t>
            </w:r>
          </w:p>
          <w:p w:rsidR="00DB2E52" w:rsidRDefault="00724A4A" w:rsidP="000326B2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No se evidencia documento año 2014 donde se actualice el PAMEC.</w:t>
            </w:r>
          </w:p>
          <w:p w:rsidR="00DB2E52" w:rsidRDefault="00724A4A" w:rsidP="00A80A61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Se deben actualizar algunos procedimientos, guías, manuales, POES, de procesos y subprocesos de la entidad.</w:t>
            </w:r>
          </w:p>
          <w:p w:rsidR="00DB2E52" w:rsidRDefault="00724A4A" w:rsidP="009C111F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lastRenderedPageBreak/>
              <w:t>Algunos indicadores no permiten medir la gestión y estado de los procesos de la entidad, está pendiente la revisión y ajustes de los tableros de indicadores de los procesos asistenciales y administrativos por parte de cada uno de los líderes de los procesos con el acompañamiento de la oficina de gestión de la calidad y garantía de la calidad.</w:t>
            </w:r>
          </w:p>
          <w:p w:rsidR="00DB2E52" w:rsidRDefault="00724A4A" w:rsidP="00CA5F59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Se deben generar informes de resultado y análisis de la socialización de los indicadores con el fin de ser tenidos en cuenta en las decisiones gerenciales.</w:t>
            </w:r>
          </w:p>
          <w:p w:rsidR="00DB2E52" w:rsidRDefault="00724A4A" w:rsidP="00892F69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Algunos de los procesos no reportaron los indicadores con sus respectivo </w:t>
            </w:r>
            <w:r w:rsidR="00DB2E52">
              <w:t>análisis</w:t>
            </w:r>
            <w:r>
              <w:t xml:space="preserve"> y acciones de mejora. </w:t>
            </w:r>
          </w:p>
          <w:p w:rsidR="00DB2E52" w:rsidRDefault="00724A4A" w:rsidP="00C40375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No se ha actualizado el listado maestro de documentos. </w:t>
            </w:r>
          </w:p>
          <w:p w:rsidR="00DB2E52" w:rsidRDefault="00724A4A" w:rsidP="004B743F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Aunque se cuenta con código de Buen Gobierno en el que se encuentran inmersas las políticas corporativas requiere de actualización. </w:t>
            </w:r>
          </w:p>
          <w:p w:rsidR="00DB2E52" w:rsidRDefault="00724A4A" w:rsidP="00C27252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Carencia de políticas contables.</w:t>
            </w:r>
          </w:p>
          <w:p w:rsidR="00DB2E52" w:rsidRDefault="00724A4A" w:rsidP="00907E57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Carencia de políticas contabilidad – Tesorería</w:t>
            </w:r>
            <w:r w:rsidR="00DB2E52">
              <w:t>.</w:t>
            </w:r>
          </w:p>
          <w:p w:rsidR="00DB2E52" w:rsidRDefault="00724A4A" w:rsidP="00354560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Carencia de políticas contabilidad – Cartera</w:t>
            </w:r>
          </w:p>
          <w:p w:rsidR="00DB2E52" w:rsidRDefault="00724A4A" w:rsidP="00DB4557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Carencia de políticas contabilidad – Almacén</w:t>
            </w:r>
          </w:p>
          <w:p w:rsidR="00DB2E52" w:rsidRDefault="00724A4A" w:rsidP="00DE0A5B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Carencia de políticas contabilidad – Presupuesto</w:t>
            </w:r>
          </w:p>
          <w:p w:rsidR="00DB2E52" w:rsidRDefault="00724A4A" w:rsidP="000418EB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Carencia de políticas financiera.</w:t>
            </w:r>
          </w:p>
          <w:p w:rsidR="00DB2E52" w:rsidRDefault="00724A4A" w:rsidP="009D4F96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Aunque existe política de Talento Humano no se evidencian prácticas y medición a la política.</w:t>
            </w:r>
          </w:p>
          <w:p w:rsidR="00DB2E52" w:rsidRDefault="00724A4A" w:rsidP="002F72C4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La política de administración del riesgo debe ser actualizada teniendo en cuenta el nuevo enfoque de la plataforma estratégica.</w:t>
            </w:r>
          </w:p>
          <w:p w:rsidR="00DB2E52" w:rsidRDefault="00724A4A" w:rsidP="00EB59B7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El mapa de riesgos institucional requiere de actualización. </w:t>
            </w:r>
          </w:p>
          <w:p w:rsidR="00DB2E52" w:rsidRDefault="00724A4A" w:rsidP="007E1ABC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Algunos de los riesgos detectados en los procesos Asistenciales y Administrativos de la entidad no se han podido superar por la carencia de recursos financieros.</w:t>
            </w:r>
          </w:p>
          <w:p w:rsidR="00F719F4" w:rsidRDefault="00724A4A" w:rsidP="00654209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Aunque se han generado resultados sobre efectividad de los controles no se han mejorado los controles frente al riesgo.</w:t>
            </w:r>
          </w:p>
          <w:p w:rsidR="00F719F4" w:rsidRDefault="00724A4A" w:rsidP="004346C8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No </w:t>
            </w:r>
            <w:r w:rsidR="00F719F4">
              <w:t>se realizaron</w:t>
            </w:r>
            <w:r>
              <w:t xml:space="preserve"> actividades de autoevaluación en los procesos.</w:t>
            </w:r>
            <w:r w:rsidR="00F719F4">
              <w:t xml:space="preserve"> </w:t>
            </w:r>
          </w:p>
          <w:p w:rsidR="00F719F4" w:rsidRDefault="00724A4A" w:rsidP="00285553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No se realiza seguimiento continuo a las acciones generadas de los eventos adversos o incidentes y producto y/o servicio no conforme.</w:t>
            </w:r>
          </w:p>
          <w:p w:rsidR="00F719F4" w:rsidRDefault="00724A4A" w:rsidP="00714F2C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No se generan informes del seguimiento de las acciones planteas en los eventos adversos y producto y/o servicio no conforme.</w:t>
            </w:r>
          </w:p>
          <w:p w:rsidR="00F719F4" w:rsidRDefault="00724A4A" w:rsidP="00C7399B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Durante vigencia la oficina de control interno no realizó seguimiento a los planes de mejoramiento debido que no se contó con la actualización de los mismos por parte de los procesos. </w:t>
            </w:r>
          </w:p>
          <w:p w:rsidR="00F719F4" w:rsidRDefault="00724A4A" w:rsidP="00AD3680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Gran parte de la documentación interna aplicada en la entidad no se encuentra sistematizada.</w:t>
            </w:r>
          </w:p>
          <w:p w:rsidR="00F719F4" w:rsidRDefault="00724A4A" w:rsidP="00462F31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No se publicaron los resultados de los indicadores de gestión en la página web de la entidad, ni en las carteleras.</w:t>
            </w:r>
          </w:p>
          <w:p w:rsidR="00F719F4" w:rsidRDefault="00724A4A" w:rsidP="00584A83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Durante el último trimestre no se cumplió con el indicador de satisfacción.</w:t>
            </w:r>
          </w:p>
          <w:p w:rsidR="00F719F4" w:rsidRDefault="00724A4A" w:rsidP="00980F14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La oficina de gestión atención al cliente y comunicaciones no ha tomado acciones correctivas producto de las quejas y reclamos más reiterativos presentados por los usuarios. </w:t>
            </w:r>
          </w:p>
          <w:p w:rsidR="00F719F4" w:rsidRDefault="00724A4A" w:rsidP="002E0629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Cumplimiento parcialmente de la Ley 594 de 2000, TRD teniendo en cuenta que no se han elaborado las tablas de valoración documental y otras herramientas establecidas en la ley, como </w:t>
            </w:r>
            <w:r w:rsidR="00F719F4">
              <w:t>también</w:t>
            </w:r>
            <w:r>
              <w:t xml:space="preserve"> algunos procesos no están archivando la documentación con los elementos requeridos por la norma para la conservación de la documentación. </w:t>
            </w:r>
          </w:p>
          <w:p w:rsidR="00F719F4" w:rsidRDefault="00724A4A" w:rsidP="00391229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No se ha diseñado matriz de comunicaciones ni guía de comunicaciones.</w:t>
            </w:r>
          </w:p>
          <w:p w:rsidR="00F719F4" w:rsidRDefault="00724A4A" w:rsidP="00A73416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Aunque existe una política de comunicaciones no se cuenta con indicadores medición.</w:t>
            </w:r>
          </w:p>
          <w:p w:rsidR="00F719F4" w:rsidRDefault="00724A4A" w:rsidP="00EF62D4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No se cuenta con manejo organizado o sistematizado de la correspondencia, en especial las historias </w:t>
            </w:r>
            <w:r w:rsidR="00F719F4">
              <w:t>clínicas</w:t>
            </w:r>
            <w:r>
              <w:t>.</w:t>
            </w:r>
          </w:p>
          <w:p w:rsidR="00F719F4" w:rsidRDefault="00724A4A" w:rsidP="00BE6C5B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No se cuenta con depósito para guardar la información de los </w:t>
            </w:r>
            <w:proofErr w:type="spellStart"/>
            <w:r>
              <w:t>backts</w:t>
            </w:r>
            <w:proofErr w:type="spellEnd"/>
            <w:r>
              <w:t>.</w:t>
            </w:r>
          </w:p>
          <w:p w:rsidR="00F719F4" w:rsidRDefault="00724A4A" w:rsidP="001F4D28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lastRenderedPageBreak/>
              <w:t xml:space="preserve">El software DINAMICA GERENCIAL, presenta serias deficiencias debido a que no se ha contratado la actualización y revisión de los módulos. </w:t>
            </w:r>
          </w:p>
          <w:p w:rsidR="00F719F4" w:rsidRDefault="00724A4A" w:rsidP="00361ED4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 xml:space="preserve">Existen falencias en la calidad de la información en algunos módulos de la entidad debido a que se debe ingresar la información manual lo que genera incertidumbre sobre su integridad y veracidad. Es de aclarar que estas falencias se presentan por falta de funcionalidad de algunos aplicativos y la carencia de interface entre los </w:t>
            </w:r>
            <w:r w:rsidR="00F719F4">
              <w:t>módulos</w:t>
            </w:r>
            <w:r>
              <w:t xml:space="preserve">.  </w:t>
            </w:r>
          </w:p>
          <w:p w:rsidR="00F719F4" w:rsidRDefault="00724A4A" w:rsidP="00430AE6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La página web no ha sido actualizada con la última información generada por la entidad.</w:t>
            </w:r>
          </w:p>
          <w:p w:rsidR="00F719F4" w:rsidRDefault="00724A4A" w:rsidP="002119E7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El portafolio de servicios no ha sido actualizado.</w:t>
            </w:r>
          </w:p>
          <w:p w:rsidR="00F719F4" w:rsidRDefault="00724A4A" w:rsidP="00424546">
            <w:pPr>
              <w:pStyle w:val="Prrafodelista"/>
              <w:numPr>
                <w:ilvl w:val="0"/>
                <w:numId w:val="3"/>
              </w:numPr>
              <w:ind w:hanging="284"/>
            </w:pPr>
            <w:r>
              <w:t>No se evidencia avances significativos en la aplicación de la ley 962 de 2005 Anti trámites, y en el link gobierno en línea.</w:t>
            </w:r>
          </w:p>
          <w:tbl>
            <w:tblPr>
              <w:tblpPr w:leftFromText="141" w:rightFromText="141" w:vertAnchor="text" w:horzAnchor="margin" w:tblpY="597"/>
              <w:tblOverlap w:val="never"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  <w:gridCol w:w="2660"/>
              <w:gridCol w:w="2328"/>
              <w:gridCol w:w="2549"/>
              <w:gridCol w:w="1773"/>
            </w:tblGrid>
            <w:tr w:rsidR="007917E7" w:rsidRPr="00724A4A" w:rsidTr="007917E7">
              <w:trPr>
                <w:trHeight w:val="330"/>
                <w:tblCellSpacing w:w="0" w:type="dxa"/>
              </w:trPr>
              <w:tc>
                <w:tcPr>
                  <w:tcW w:w="800" w:type="pct"/>
                  <w:shd w:val="clear" w:color="auto" w:fill="053968"/>
                  <w:vAlign w:val="center"/>
                  <w:hideMark/>
                </w:tcPr>
                <w:p w:rsidR="007917E7" w:rsidRPr="00724A4A" w:rsidRDefault="007917E7" w:rsidP="007917E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</w:pPr>
                  <w:r w:rsidRPr="00724A4A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  <w:t>Diligenciado por:</w:t>
                  </w:r>
                </w:p>
              </w:tc>
              <w:tc>
                <w:tcPr>
                  <w:tcW w:w="1200" w:type="pct"/>
                  <w:shd w:val="clear" w:color="auto" w:fill="053968"/>
                  <w:vAlign w:val="center"/>
                  <w:hideMark/>
                </w:tcPr>
                <w:p w:rsidR="007917E7" w:rsidRPr="00724A4A" w:rsidRDefault="007917E7" w:rsidP="007917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</w:pPr>
                  <w:r w:rsidRPr="00724A4A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  <w:t>NORMA NATALY RODRIGUEZ RODRIGUEZ</w:t>
                  </w:r>
                </w:p>
              </w:tc>
              <w:tc>
                <w:tcPr>
                  <w:tcW w:w="1050" w:type="pct"/>
                  <w:shd w:val="clear" w:color="auto" w:fill="053968"/>
                  <w:vAlign w:val="center"/>
                  <w:hideMark/>
                </w:tcPr>
                <w:p w:rsidR="007917E7" w:rsidRPr="00724A4A" w:rsidRDefault="007917E7" w:rsidP="007917E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</w:pPr>
                  <w:r w:rsidRPr="00724A4A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  <w:t>Fecha:</w:t>
                  </w:r>
                </w:p>
              </w:tc>
              <w:tc>
                <w:tcPr>
                  <w:tcW w:w="1150" w:type="pct"/>
                  <w:shd w:val="clear" w:color="auto" w:fill="053968"/>
                  <w:vAlign w:val="center"/>
                  <w:hideMark/>
                </w:tcPr>
                <w:p w:rsidR="007917E7" w:rsidRPr="00724A4A" w:rsidRDefault="007917E7" w:rsidP="007917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</w:pPr>
                  <w:r w:rsidRPr="00724A4A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  <w:t>09/02/2015 05:49:35 p.m.</w:t>
                  </w:r>
                </w:p>
              </w:tc>
              <w:tc>
                <w:tcPr>
                  <w:tcW w:w="0" w:type="auto"/>
                  <w:shd w:val="clear" w:color="auto" w:fill="053968"/>
                  <w:vAlign w:val="center"/>
                  <w:hideMark/>
                </w:tcPr>
                <w:p w:rsidR="007917E7" w:rsidRPr="00724A4A" w:rsidRDefault="007917E7" w:rsidP="007917E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</w:pPr>
                  <w:r w:rsidRPr="00724A4A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  <w:t> </w:t>
                  </w:r>
                </w:p>
              </w:tc>
            </w:tr>
            <w:tr w:rsidR="007917E7" w:rsidRPr="00724A4A" w:rsidTr="007917E7">
              <w:trPr>
                <w:trHeight w:val="330"/>
                <w:tblCellSpacing w:w="0" w:type="dxa"/>
              </w:trPr>
              <w:tc>
                <w:tcPr>
                  <w:tcW w:w="0" w:type="auto"/>
                  <w:shd w:val="clear" w:color="auto" w:fill="053968"/>
                  <w:vAlign w:val="center"/>
                  <w:hideMark/>
                </w:tcPr>
                <w:p w:rsidR="007917E7" w:rsidRPr="00724A4A" w:rsidRDefault="007917E7" w:rsidP="007917E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</w:pPr>
                  <w:r w:rsidRPr="00724A4A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  <w:t>Enviado por:</w:t>
                  </w:r>
                </w:p>
              </w:tc>
              <w:tc>
                <w:tcPr>
                  <w:tcW w:w="0" w:type="auto"/>
                  <w:shd w:val="clear" w:color="auto" w:fill="053968"/>
                  <w:vAlign w:val="center"/>
                  <w:hideMark/>
                </w:tcPr>
                <w:p w:rsidR="007917E7" w:rsidRPr="00724A4A" w:rsidRDefault="007917E7" w:rsidP="007917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  <w:t>IVAN DARIO SANTAELLA BEDOY</w:t>
                  </w:r>
                  <w:r w:rsidRPr="00724A4A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  <w:t>A</w:t>
                  </w:r>
                </w:p>
              </w:tc>
              <w:tc>
                <w:tcPr>
                  <w:tcW w:w="0" w:type="auto"/>
                  <w:shd w:val="clear" w:color="auto" w:fill="053968"/>
                  <w:vAlign w:val="center"/>
                  <w:hideMark/>
                </w:tcPr>
                <w:p w:rsidR="007917E7" w:rsidRPr="00724A4A" w:rsidRDefault="007917E7" w:rsidP="007917E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</w:pPr>
                  <w:r w:rsidRPr="00724A4A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  <w:t>Fecha:</w:t>
                  </w:r>
                </w:p>
              </w:tc>
              <w:tc>
                <w:tcPr>
                  <w:tcW w:w="0" w:type="auto"/>
                  <w:shd w:val="clear" w:color="auto" w:fill="053968"/>
                  <w:vAlign w:val="center"/>
                  <w:hideMark/>
                </w:tcPr>
                <w:p w:rsidR="007917E7" w:rsidRPr="00724A4A" w:rsidRDefault="007917E7" w:rsidP="007917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</w:pPr>
                  <w:r w:rsidRPr="00724A4A">
                    <w:rPr>
                      <w:rFonts w:ascii="Verdana" w:eastAsia="Times New Roman" w:hAnsi="Verdana" w:cs="Times New Roman"/>
                      <w:b/>
                      <w:bCs/>
                      <w:color w:val="FFFFFF"/>
                      <w:sz w:val="16"/>
                      <w:szCs w:val="16"/>
                      <w:lang w:eastAsia="es-CO"/>
                    </w:rPr>
                    <w:t>09/02/2015 05:49:48 p.m.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17E7" w:rsidRPr="00724A4A" w:rsidRDefault="007917E7" w:rsidP="007917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724A4A" w:rsidRPr="00724A4A" w:rsidRDefault="00724A4A" w:rsidP="0010125E">
            <w:pPr>
              <w:pStyle w:val="Prrafodelista"/>
              <w:numPr>
                <w:ilvl w:val="0"/>
                <w:numId w:val="3"/>
              </w:numPr>
              <w:ind w:hanging="284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>
              <w:t>La entidad no ha identificado los usuarios y/o grupos de interés a quienes van dirigidas sus productos y/o servicios, con el fin de establecer las necesidades y prioridades en la prestación del servicio.</w:t>
            </w:r>
          </w:p>
        </w:tc>
      </w:tr>
      <w:tr w:rsidR="00724A4A" w:rsidRPr="00724A4A" w:rsidTr="0010125E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84"/>
            </w:tblGrid>
            <w:tr w:rsidR="00724A4A" w:rsidRPr="00724A4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24A4A" w:rsidRPr="00724A4A" w:rsidRDefault="00724A4A" w:rsidP="00724A4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6"/>
                      <w:szCs w:val="16"/>
                      <w:lang w:eastAsia="es-CO"/>
                    </w:rPr>
                  </w:pPr>
                </w:p>
              </w:tc>
            </w:tr>
          </w:tbl>
          <w:p w:rsidR="00724A4A" w:rsidRPr="00724A4A" w:rsidRDefault="00724A4A" w:rsidP="00724A4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</w:p>
        </w:tc>
      </w:tr>
    </w:tbl>
    <w:p w:rsidR="00DF7785" w:rsidRDefault="00DF7785" w:rsidP="00724A4A"/>
    <w:p w:rsidR="00724A4A" w:rsidRDefault="00AD16F2" w:rsidP="00724A4A">
      <w:bookmarkStart w:id="0" w:name="_GoBack"/>
      <w:bookmarkEnd w:id="0"/>
      <w:r>
        <w:t>Atentamente,</w:t>
      </w:r>
    </w:p>
    <w:p w:rsidR="00AD16F2" w:rsidRPr="00AD16F2" w:rsidRDefault="00AD16F2" w:rsidP="00AD16F2">
      <w:pPr>
        <w:spacing w:after="0"/>
        <w:rPr>
          <w:b/>
        </w:rPr>
      </w:pPr>
      <w:r w:rsidRPr="00AD16F2">
        <w:rPr>
          <w:b/>
        </w:rPr>
        <w:t xml:space="preserve">NORMA NATALY RODRIGUEZ </w:t>
      </w:r>
      <w:proofErr w:type="spellStart"/>
      <w:r w:rsidRPr="00AD16F2">
        <w:rPr>
          <w:b/>
        </w:rPr>
        <w:t>RODRIGUEZ</w:t>
      </w:r>
      <w:proofErr w:type="spellEnd"/>
    </w:p>
    <w:p w:rsidR="00AD16F2" w:rsidRPr="00AD16F2" w:rsidRDefault="00AD16F2" w:rsidP="00AD16F2">
      <w:pPr>
        <w:spacing w:after="0"/>
        <w:rPr>
          <w:b/>
        </w:rPr>
      </w:pPr>
      <w:r w:rsidRPr="00AD16F2">
        <w:rPr>
          <w:b/>
        </w:rPr>
        <w:t>Asesora de Control Interno</w:t>
      </w:r>
    </w:p>
    <w:p w:rsidR="00AD16F2" w:rsidRDefault="00AD16F2" w:rsidP="00724A4A"/>
    <w:p w:rsidR="004C48DF" w:rsidRDefault="004C48DF" w:rsidP="004C48DF">
      <w:pPr>
        <w:tabs>
          <w:tab w:val="left" w:pos="709"/>
          <w:tab w:val="left" w:pos="993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4C48DF" w:rsidRDefault="004C48DF" w:rsidP="004C48DF">
      <w:pPr>
        <w:tabs>
          <w:tab w:val="left" w:pos="709"/>
          <w:tab w:val="left" w:pos="993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4C48DF" w:rsidRDefault="004C48DF" w:rsidP="004C48DF">
      <w:pPr>
        <w:tabs>
          <w:tab w:val="left" w:pos="709"/>
          <w:tab w:val="left" w:pos="993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4C48DF" w:rsidRDefault="004C48DF" w:rsidP="004C48DF">
      <w:pPr>
        <w:tabs>
          <w:tab w:val="left" w:pos="709"/>
          <w:tab w:val="left" w:pos="993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4C48DF" w:rsidRDefault="004C48DF" w:rsidP="004C48DF">
      <w:pPr>
        <w:tabs>
          <w:tab w:val="left" w:pos="709"/>
          <w:tab w:val="left" w:pos="993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4C48DF" w:rsidRDefault="004C48DF" w:rsidP="004C48DF">
      <w:pPr>
        <w:tabs>
          <w:tab w:val="left" w:pos="709"/>
          <w:tab w:val="left" w:pos="993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4C48DF" w:rsidRDefault="004C48DF" w:rsidP="004C48DF">
      <w:pPr>
        <w:tabs>
          <w:tab w:val="left" w:pos="709"/>
          <w:tab w:val="left" w:pos="993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4C48DF" w:rsidRDefault="004C48DF" w:rsidP="004C48DF">
      <w:pPr>
        <w:tabs>
          <w:tab w:val="left" w:pos="709"/>
          <w:tab w:val="left" w:pos="993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4C48DF" w:rsidRDefault="004C48DF" w:rsidP="004C48DF">
      <w:pPr>
        <w:tabs>
          <w:tab w:val="left" w:pos="709"/>
          <w:tab w:val="left" w:pos="993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4C48DF" w:rsidSect="00FE38CE">
      <w:headerReference w:type="default" r:id="rId10"/>
      <w:footerReference w:type="default" r:id="rId11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07A" w:rsidRDefault="0027707A" w:rsidP="002B5D13">
      <w:pPr>
        <w:spacing w:after="0" w:line="240" w:lineRule="auto"/>
      </w:pPr>
      <w:r>
        <w:separator/>
      </w:r>
    </w:p>
  </w:endnote>
  <w:endnote w:type="continuationSeparator" w:id="0">
    <w:p w:rsidR="0027707A" w:rsidRDefault="0027707A" w:rsidP="002B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8DF" w:rsidRDefault="004C48DF" w:rsidP="004C48DF">
    <w:pPr>
      <w:tabs>
        <w:tab w:val="center" w:pos="4252"/>
        <w:tab w:val="right" w:pos="8504"/>
      </w:tabs>
      <w:spacing w:after="0" w:line="240" w:lineRule="auto"/>
      <w:jc w:val="center"/>
      <w:rPr>
        <w:rFonts w:ascii="Comic Sans MS" w:eastAsia="Times New Roman" w:hAnsi="Comic Sans MS" w:cs="Times New Roman"/>
        <w:b/>
        <w:sz w:val="12"/>
        <w:szCs w:val="12"/>
        <w:lang w:val="es-MX" w:eastAsia="es-ES"/>
      </w:rPr>
    </w:pPr>
    <w:bookmarkStart w:id="1" w:name="OLE_LINK21"/>
    <w:bookmarkStart w:id="2" w:name="OLE_LINK22"/>
    <w:bookmarkStart w:id="3" w:name="OLE_LINK23"/>
  </w:p>
  <w:p w:rsidR="004C48DF" w:rsidRPr="004C48DF" w:rsidRDefault="004C48DF" w:rsidP="004C48DF">
    <w:pPr>
      <w:tabs>
        <w:tab w:val="center" w:pos="4252"/>
        <w:tab w:val="right" w:pos="8504"/>
      </w:tabs>
      <w:spacing w:after="0" w:line="240" w:lineRule="auto"/>
      <w:jc w:val="center"/>
      <w:rPr>
        <w:rFonts w:ascii="Comic Sans MS" w:eastAsia="Times New Roman" w:hAnsi="Comic Sans MS" w:cs="Times New Roman"/>
        <w:b/>
        <w:sz w:val="12"/>
        <w:szCs w:val="12"/>
        <w:lang w:val="es-MX" w:eastAsia="es-ES"/>
      </w:rPr>
    </w:pPr>
    <w:r w:rsidRPr="004C48DF">
      <w:rPr>
        <w:rFonts w:ascii="Comic Sans MS" w:eastAsia="Times New Roman" w:hAnsi="Comic Sans MS" w:cs="Times New Roman"/>
        <w:b/>
        <w:sz w:val="12"/>
        <w:szCs w:val="12"/>
        <w:lang w:val="es-MX" w:eastAsia="es-ES"/>
      </w:rPr>
      <w:t xml:space="preserve">“Es Hora de Resultados      Trabajando Por </w:t>
    </w:r>
    <w:smartTag w:uri="urn:schemas-microsoft-com:office:smarttags" w:element="PersonName">
      <w:smartTagPr>
        <w:attr w:name="ProductID" w:val="La Salud"/>
      </w:smartTagPr>
      <w:r w:rsidRPr="004C48DF">
        <w:rPr>
          <w:rFonts w:ascii="Comic Sans MS" w:eastAsia="Times New Roman" w:hAnsi="Comic Sans MS" w:cs="Times New Roman"/>
          <w:b/>
          <w:sz w:val="12"/>
          <w:szCs w:val="12"/>
          <w:lang w:val="es-MX" w:eastAsia="es-ES"/>
        </w:rPr>
        <w:t>La Salud</w:t>
      </w:r>
    </w:smartTag>
    <w:r w:rsidRPr="004C48DF">
      <w:rPr>
        <w:rFonts w:ascii="Comic Sans MS" w:eastAsia="Times New Roman" w:hAnsi="Comic Sans MS" w:cs="Times New Roman"/>
        <w:b/>
        <w:sz w:val="12"/>
        <w:szCs w:val="12"/>
        <w:lang w:val="es-MX" w:eastAsia="es-ES"/>
      </w:rPr>
      <w:t xml:space="preserve"> del Pueblo Araucano”</w:t>
    </w:r>
  </w:p>
  <w:p w:rsidR="004C48DF" w:rsidRPr="004C48DF" w:rsidRDefault="004C48DF" w:rsidP="004C48D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12"/>
        <w:szCs w:val="12"/>
        <w:lang w:val="es-MX" w:eastAsia="es-ES"/>
      </w:rPr>
    </w:pPr>
    <w:r w:rsidRPr="004C48DF">
      <w:rPr>
        <w:rFonts w:ascii="Times New Roman" w:eastAsia="Times New Roman" w:hAnsi="Times New Roman" w:cs="Times New Roman"/>
        <w:b/>
        <w:color w:val="FFFFFF"/>
        <w:sz w:val="12"/>
        <w:szCs w:val="12"/>
        <w:highlight w:val="red"/>
        <w:lang w:val="es-MX" w:eastAsia="es-ES"/>
      </w:rPr>
      <w:t>Calle 15  16-17  Esquina. PBX (097) – 8852024 – 885529 – 8855298 - 8853878</w:t>
    </w:r>
    <w:r w:rsidRPr="004C48DF">
      <w:rPr>
        <w:rFonts w:ascii="Times New Roman" w:eastAsia="Times New Roman" w:hAnsi="Times New Roman" w:cs="Times New Roman"/>
        <w:b/>
        <w:color w:val="FFFFFF"/>
        <w:sz w:val="12"/>
        <w:szCs w:val="12"/>
        <w:highlight w:val="darkGreen"/>
        <w:lang w:val="es-MX" w:eastAsia="es-ES"/>
      </w:rPr>
      <w:t xml:space="preserve">  FAX</w:t>
    </w:r>
    <w:proofErr w:type="gramStart"/>
    <w:r w:rsidRPr="004C48DF">
      <w:rPr>
        <w:rFonts w:ascii="Times New Roman" w:eastAsia="Times New Roman" w:hAnsi="Times New Roman" w:cs="Times New Roman"/>
        <w:b/>
        <w:color w:val="FFFFFF"/>
        <w:sz w:val="12"/>
        <w:szCs w:val="12"/>
        <w:highlight w:val="darkGreen"/>
        <w:lang w:val="es-MX" w:eastAsia="es-ES"/>
      </w:rPr>
      <w:t>:  8853399</w:t>
    </w:r>
    <w:proofErr w:type="gramEnd"/>
    <w:r w:rsidRPr="004C48DF">
      <w:rPr>
        <w:rFonts w:ascii="Times New Roman" w:eastAsia="Times New Roman" w:hAnsi="Times New Roman" w:cs="Times New Roman"/>
        <w:b/>
        <w:color w:val="FFFFFF"/>
        <w:sz w:val="12"/>
        <w:szCs w:val="12"/>
        <w:highlight w:val="darkGreen"/>
        <w:lang w:val="es-MX" w:eastAsia="es-ES"/>
      </w:rPr>
      <w:t xml:space="preserve"> - 8857616 TELECITAS 8855297</w:t>
    </w:r>
    <w:r w:rsidRPr="004C48DF">
      <w:rPr>
        <w:rFonts w:ascii="Times New Roman" w:eastAsia="Times New Roman" w:hAnsi="Times New Roman" w:cs="Times New Roman"/>
        <w:b/>
        <w:sz w:val="12"/>
        <w:szCs w:val="12"/>
        <w:lang w:val="es-MX" w:eastAsia="es-ES"/>
      </w:rPr>
      <w:tab/>
    </w:r>
    <w:r w:rsidRPr="004C48DF">
      <w:rPr>
        <w:rFonts w:ascii="Times New Roman" w:eastAsia="Times New Roman" w:hAnsi="Times New Roman" w:cs="Times New Roman"/>
        <w:sz w:val="12"/>
        <w:szCs w:val="12"/>
        <w:lang w:val="es-MX" w:eastAsia="es-ES"/>
      </w:rPr>
      <w:t xml:space="preserve">Correo electrónico: </w:t>
    </w:r>
    <w:r w:rsidRPr="004C48DF">
      <w:rPr>
        <w:rFonts w:ascii="Times New Roman" w:eastAsia="Times New Roman" w:hAnsi="Times New Roman" w:cs="Times New Roman"/>
        <w:b/>
        <w:sz w:val="12"/>
        <w:szCs w:val="12"/>
        <w:lang w:val="es-MX" w:eastAsia="es-ES"/>
      </w:rPr>
      <w:t>Hospitalsanvicente@hotmail.com</w:t>
    </w:r>
    <w:r w:rsidRPr="004C48DF">
      <w:rPr>
        <w:rFonts w:ascii="Times New Roman" w:eastAsia="Times New Roman" w:hAnsi="Times New Roman" w:cs="Times New Roman"/>
        <w:sz w:val="12"/>
        <w:szCs w:val="12"/>
        <w:lang w:val="es-MX" w:eastAsia="es-ES"/>
      </w:rPr>
      <w:t xml:space="preserve">        Página Web: </w:t>
    </w:r>
    <w:r w:rsidRPr="004C48DF">
      <w:rPr>
        <w:rFonts w:ascii="Times New Roman" w:eastAsia="Times New Roman" w:hAnsi="Times New Roman" w:cs="Times New Roman"/>
        <w:b/>
        <w:sz w:val="12"/>
        <w:szCs w:val="12"/>
        <w:lang w:val="es-MX" w:eastAsia="es-ES"/>
      </w:rPr>
      <w:t>www.Hospitalsanvicente.gov.co</w:t>
    </w:r>
  </w:p>
  <w:p w:rsidR="004C48DF" w:rsidRPr="004C48DF" w:rsidRDefault="004C48DF" w:rsidP="004C48DF">
    <w:pPr>
      <w:tabs>
        <w:tab w:val="center" w:pos="4252"/>
        <w:tab w:val="right" w:pos="8504"/>
      </w:tabs>
      <w:spacing w:after="0" w:line="240" w:lineRule="auto"/>
      <w:jc w:val="center"/>
      <w:rPr>
        <w:rFonts w:ascii="Comic Sans MS" w:eastAsia="Times New Roman" w:hAnsi="Comic Sans MS" w:cs="Times New Roman"/>
        <w:b/>
        <w:sz w:val="16"/>
        <w:szCs w:val="16"/>
        <w:lang w:val="es-MX" w:eastAsia="es-ES"/>
      </w:rPr>
    </w:pPr>
    <w:r w:rsidRPr="004C48DF">
      <w:rPr>
        <w:rFonts w:ascii="Times New Roman" w:eastAsia="Times New Roman" w:hAnsi="Times New Roman" w:cs="Times New Roman"/>
        <w:sz w:val="12"/>
        <w:szCs w:val="12"/>
        <w:lang w:val="es-MX" w:eastAsia="es-ES"/>
      </w:rPr>
      <w:t xml:space="preserve">   Arauca, Arauca / Colombia</w:t>
    </w:r>
  </w:p>
  <w:bookmarkEnd w:id="1"/>
  <w:bookmarkEnd w:id="2"/>
  <w:bookmarkEnd w:id="3"/>
  <w:p w:rsidR="004C48DF" w:rsidRDefault="004C48D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07A" w:rsidRDefault="0027707A" w:rsidP="002B5D13">
      <w:pPr>
        <w:spacing w:after="0" w:line="240" w:lineRule="auto"/>
      </w:pPr>
      <w:r>
        <w:separator/>
      </w:r>
    </w:p>
  </w:footnote>
  <w:footnote w:type="continuationSeparator" w:id="0">
    <w:p w:rsidR="0027707A" w:rsidRDefault="0027707A" w:rsidP="002B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8DF" w:rsidRDefault="004C48DF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5769610</wp:posOffset>
          </wp:positionH>
          <wp:positionV relativeFrom="paragraph">
            <wp:posOffset>-209550</wp:posOffset>
          </wp:positionV>
          <wp:extent cx="752475" cy="901065"/>
          <wp:effectExtent l="0" t="0" r="952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-348615</wp:posOffset>
          </wp:positionH>
          <wp:positionV relativeFrom="paragraph">
            <wp:posOffset>-352425</wp:posOffset>
          </wp:positionV>
          <wp:extent cx="3276600" cy="476250"/>
          <wp:effectExtent l="0" t="0" r="0" b="0"/>
          <wp:wrapNone/>
          <wp:docPr id="7" name="Imagen 7" descr="Memb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01" r="58131" b="90244"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53F67"/>
    <w:multiLevelType w:val="hybridMultilevel"/>
    <w:tmpl w:val="39D89B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A7C52"/>
    <w:multiLevelType w:val="hybridMultilevel"/>
    <w:tmpl w:val="3300D5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FF558F"/>
    <w:multiLevelType w:val="hybridMultilevel"/>
    <w:tmpl w:val="53FA28DC"/>
    <w:lvl w:ilvl="0" w:tplc="240A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9DF65D00">
      <w:numFmt w:val="bullet"/>
      <w:lvlText w:val="•"/>
      <w:lvlJc w:val="left"/>
      <w:pPr>
        <w:ind w:left="1349" w:hanging="705"/>
      </w:pPr>
      <w:rPr>
        <w:rFonts w:ascii="Calibri" w:eastAsiaTheme="minorHAnsi" w:hAnsi="Calibri" w:cstheme="minorBidi" w:hint="default"/>
      </w:rPr>
    </w:lvl>
    <w:lvl w:ilvl="2" w:tplc="240A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3">
    <w:nsid w:val="7A7115EB"/>
    <w:multiLevelType w:val="multilevel"/>
    <w:tmpl w:val="01E6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4A"/>
    <w:rsid w:val="00043534"/>
    <w:rsid w:val="000954BF"/>
    <w:rsid w:val="000E288F"/>
    <w:rsid w:val="0010125E"/>
    <w:rsid w:val="001519D8"/>
    <w:rsid w:val="00244BF9"/>
    <w:rsid w:val="0027707A"/>
    <w:rsid w:val="002B5D13"/>
    <w:rsid w:val="00357A35"/>
    <w:rsid w:val="00411D89"/>
    <w:rsid w:val="004B081F"/>
    <w:rsid w:val="004C48DF"/>
    <w:rsid w:val="00607A02"/>
    <w:rsid w:val="00671550"/>
    <w:rsid w:val="00677920"/>
    <w:rsid w:val="006E6A0E"/>
    <w:rsid w:val="00724A4A"/>
    <w:rsid w:val="00747E60"/>
    <w:rsid w:val="007739A2"/>
    <w:rsid w:val="007917E7"/>
    <w:rsid w:val="007E448E"/>
    <w:rsid w:val="00923C7C"/>
    <w:rsid w:val="009574AC"/>
    <w:rsid w:val="00A0778E"/>
    <w:rsid w:val="00AD16F2"/>
    <w:rsid w:val="00AF36F5"/>
    <w:rsid w:val="00BD24AC"/>
    <w:rsid w:val="00BD5A8B"/>
    <w:rsid w:val="00C62E2D"/>
    <w:rsid w:val="00C826A4"/>
    <w:rsid w:val="00C86118"/>
    <w:rsid w:val="00CB2051"/>
    <w:rsid w:val="00D32319"/>
    <w:rsid w:val="00D35542"/>
    <w:rsid w:val="00DB2E52"/>
    <w:rsid w:val="00DF7785"/>
    <w:rsid w:val="00E55070"/>
    <w:rsid w:val="00E603CE"/>
    <w:rsid w:val="00EA3DE1"/>
    <w:rsid w:val="00EE49FC"/>
    <w:rsid w:val="00EF1959"/>
    <w:rsid w:val="00F719F4"/>
    <w:rsid w:val="00F83A7C"/>
    <w:rsid w:val="00FE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B575DAF6-719E-4B2E-A2A9-AF0CDF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4A4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01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125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B5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D13"/>
  </w:style>
  <w:style w:type="paragraph" w:styleId="Piedepgina">
    <w:name w:val="footer"/>
    <w:basedOn w:val="Normal"/>
    <w:link w:val="PiedepginaCar"/>
    <w:uiPriority w:val="99"/>
    <w:unhideWhenUsed/>
    <w:rsid w:val="002B5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7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9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ecicalidad.funcionpublica.gov.co/(F(qbaNC1lc9oytDNr_i1iO2cy2wGwGPbyOp_ajHNrT5ku4wTM1NfMfLHqO2gQthDitlKJEALao-NV7raaEdWRlO7TThP6rdtoBjJec-nAxXinaLL104ZaSg_eLwP46tQXv0))/Encuesta2014/infoEjecuDafp.aspx#NavigationMenu_SkipLi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ecicalidad.funcionpublica.gov.co/(F(qbaNC1lc9oytDNr_i1iO2cy2wGwGPbyOp_ajHNrT5ku4wTM1NfMfLHqO2gQthDitlKJEALao-NV7raaEdWRlO7TThP6rdtoBjJec-nAxXinaLL104ZaSg_eLwP46tQXv0))/cerrarsesion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2066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Interno</dc:creator>
  <cp:keywords/>
  <dc:description/>
  <cp:lastModifiedBy>Auxiliar Control Interno</cp:lastModifiedBy>
  <cp:revision>25</cp:revision>
  <cp:lastPrinted>2015-02-26T16:34:00Z</cp:lastPrinted>
  <dcterms:created xsi:type="dcterms:W3CDTF">2015-02-10T13:36:00Z</dcterms:created>
  <dcterms:modified xsi:type="dcterms:W3CDTF">2015-07-15T21:28:00Z</dcterms:modified>
</cp:coreProperties>
</file>